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8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t>《中外合作制作电视剧管理规定》的补充规定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6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(本规定自2008年2月14日起施行)</w:t>
      </w:r>
    </w:p>
    <w:p>
      <w:pPr>
        <w:rPr>
          <w:rFonts w:hint="eastAsia"/>
        </w:rPr>
      </w:pP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国家广播电影电视总局令第57号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（2008年1月14日）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为促进中外影视文化交流与合作，鼓励海外服务提供者与我广播电视节目制作机构合拍电视剧，现对《中外合作制作电视剧管理规定》(国家广播电影电视总局第41号令)作出如下补充规定：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一、自2008年2月14日起，与台湾地区及境外的法人、自然人合作制作电视剧立项的分集梗概，为每集不少于1500字。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二、与台湾地区及境外的法人、自然人合作制作电视剧的其他规定，仍参照《中外合作制作电视剧管理规定》执行。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三、本规定自2008年2月14日起施行。</w:t>
      </w: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0C3A5D5A"/>
    <w:rsid w:val="12AC4442"/>
    <w:rsid w:val="152D2DCA"/>
    <w:rsid w:val="19071658"/>
    <w:rsid w:val="1DEC284C"/>
    <w:rsid w:val="1E6523AC"/>
    <w:rsid w:val="1F1E1E8F"/>
    <w:rsid w:val="22440422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2022-07-01T11:12:31Z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