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CB0004" w14:textId="77777777" w:rsidR="00403D3D" w:rsidRDefault="00403D3D" w:rsidP="00403D3D">
      <w:pPr>
        <w:jc w:val="center"/>
        <w:rPr>
          <w:rFonts w:ascii="黑体" w:eastAsia="黑体" w:hAnsi="黑体" w:cs="黑体" w:hint="eastAsia"/>
          <w:sz w:val="44"/>
          <w:szCs w:val="44"/>
        </w:rPr>
      </w:pPr>
      <w:r>
        <w:rPr>
          <w:rFonts w:ascii="黑体" w:eastAsia="黑体" w:hAnsi="黑体" w:cs="黑体" w:hint="eastAsia"/>
          <w:sz w:val="44"/>
          <w:szCs w:val="44"/>
        </w:rPr>
        <w:t>全国有线电视网络互联互通平台</w:t>
      </w:r>
    </w:p>
    <w:p w14:paraId="7CCC8259" w14:textId="77777777" w:rsidR="00403D3D" w:rsidRDefault="00403D3D" w:rsidP="00403D3D">
      <w:pPr>
        <w:jc w:val="center"/>
        <w:rPr>
          <w:rFonts w:ascii="黑体" w:eastAsia="黑体" w:hAnsi="黑体" w:cs="黑体" w:hint="eastAsia"/>
          <w:sz w:val="44"/>
          <w:szCs w:val="44"/>
        </w:rPr>
      </w:pPr>
      <w:r>
        <w:rPr>
          <w:rFonts w:ascii="黑体" w:eastAsia="黑体" w:hAnsi="黑体" w:cs="黑体" w:hint="eastAsia"/>
          <w:sz w:val="44"/>
          <w:szCs w:val="44"/>
        </w:rPr>
        <w:t>先导项目总体技术方案</w:t>
      </w:r>
    </w:p>
    <w:p w14:paraId="4CB19BEC" w14:textId="77777777" w:rsidR="00403D3D" w:rsidRDefault="00403D3D" w:rsidP="00403D3D">
      <w:pPr>
        <w:rPr>
          <w:rFonts w:ascii="方正仿宋_GBK" w:eastAsia="方正仿宋_GBK" w:hAnsi="方正仿宋_GBK" w:hint="eastAsia"/>
          <w:sz w:val="32"/>
        </w:rPr>
      </w:pPr>
    </w:p>
    <w:p w14:paraId="54B795DC" w14:textId="77777777" w:rsidR="00403D3D" w:rsidRDefault="00403D3D" w:rsidP="00403D3D">
      <w:pPr>
        <w:rPr>
          <w:rFonts w:ascii="方正仿宋_GBK" w:eastAsia="方正仿宋_GBK" w:hAnsi="方正仿宋_GBK" w:hint="eastAsia"/>
          <w:sz w:val="32"/>
        </w:rPr>
      </w:pPr>
    </w:p>
    <w:p w14:paraId="21FCECB2" w14:textId="77777777" w:rsidR="00403D3D" w:rsidRDefault="00403D3D" w:rsidP="00403D3D">
      <w:pPr>
        <w:rPr>
          <w:rFonts w:ascii="方正仿宋_GBK" w:eastAsia="方正仿宋_GBK" w:hAnsi="方正仿宋_GBK" w:hint="eastAsia"/>
          <w:sz w:val="32"/>
        </w:rPr>
      </w:pPr>
    </w:p>
    <w:p w14:paraId="7F111EFC" w14:textId="77777777" w:rsidR="00403D3D" w:rsidRDefault="00403D3D" w:rsidP="00403D3D">
      <w:pPr>
        <w:rPr>
          <w:rFonts w:ascii="方正仿宋_GBK" w:eastAsia="方正仿宋_GBK" w:hAnsi="方正仿宋_GBK" w:hint="eastAsia"/>
          <w:sz w:val="32"/>
        </w:rPr>
      </w:pPr>
    </w:p>
    <w:p w14:paraId="4EDE9DD6" w14:textId="77777777" w:rsidR="00403D3D" w:rsidRDefault="00403D3D" w:rsidP="00403D3D">
      <w:pPr>
        <w:rPr>
          <w:rFonts w:ascii="方正仿宋_GBK" w:eastAsia="方正仿宋_GBK" w:hAnsi="方正仿宋_GBK" w:hint="eastAsia"/>
          <w:sz w:val="32"/>
        </w:rPr>
      </w:pPr>
    </w:p>
    <w:p w14:paraId="4D59F0FC" w14:textId="77777777" w:rsidR="00403D3D" w:rsidRDefault="00403D3D" w:rsidP="00403D3D">
      <w:pPr>
        <w:rPr>
          <w:rFonts w:ascii="方正仿宋_GBK" w:eastAsia="方正仿宋_GBK" w:hAnsi="方正仿宋_GBK" w:hint="eastAsia"/>
          <w:sz w:val="32"/>
        </w:rPr>
      </w:pPr>
    </w:p>
    <w:p w14:paraId="0E7ED003" w14:textId="77777777" w:rsidR="00403D3D" w:rsidRDefault="00403D3D" w:rsidP="00403D3D">
      <w:pPr>
        <w:rPr>
          <w:rFonts w:ascii="方正仿宋_GBK" w:eastAsia="方正仿宋_GBK" w:hAnsi="方正仿宋_GBK" w:hint="eastAsia"/>
          <w:sz w:val="32"/>
        </w:rPr>
      </w:pPr>
    </w:p>
    <w:p w14:paraId="31FEBC1D" w14:textId="77777777" w:rsidR="00403D3D" w:rsidRDefault="00403D3D" w:rsidP="00403D3D">
      <w:pPr>
        <w:rPr>
          <w:rFonts w:ascii="方正仿宋_GBK" w:eastAsia="方正仿宋_GBK" w:hAnsi="方正仿宋_GBK" w:hint="eastAsia"/>
          <w:sz w:val="32"/>
        </w:rPr>
      </w:pPr>
    </w:p>
    <w:p w14:paraId="148360C8" w14:textId="77777777" w:rsidR="00403D3D" w:rsidRDefault="00403D3D" w:rsidP="00403D3D">
      <w:pPr>
        <w:rPr>
          <w:rFonts w:ascii="方正仿宋_GBK" w:eastAsia="方正仿宋_GBK" w:hAnsi="方正仿宋_GBK" w:hint="eastAsia"/>
          <w:sz w:val="32"/>
        </w:rPr>
      </w:pPr>
    </w:p>
    <w:p w14:paraId="0F248DA2" w14:textId="77777777" w:rsidR="00403D3D" w:rsidRDefault="00403D3D" w:rsidP="00403D3D">
      <w:pPr>
        <w:rPr>
          <w:rFonts w:ascii="方正仿宋_GBK" w:eastAsia="方正仿宋_GBK" w:hAnsi="方正仿宋_GBK" w:hint="eastAsia"/>
          <w:sz w:val="32"/>
        </w:rPr>
      </w:pPr>
    </w:p>
    <w:p w14:paraId="085A4371" w14:textId="77777777" w:rsidR="00403D3D" w:rsidRDefault="00403D3D" w:rsidP="00403D3D">
      <w:pPr>
        <w:rPr>
          <w:rFonts w:ascii="方正仿宋_GBK" w:eastAsia="方正仿宋_GBK" w:hAnsi="方正仿宋_GBK" w:hint="eastAsia"/>
          <w:sz w:val="32"/>
        </w:rPr>
      </w:pPr>
    </w:p>
    <w:p w14:paraId="09D9F363" w14:textId="77777777" w:rsidR="00403D3D" w:rsidRDefault="00403D3D" w:rsidP="00403D3D">
      <w:pPr>
        <w:rPr>
          <w:rFonts w:ascii="方正仿宋_GBK" w:eastAsia="方正仿宋_GBK" w:hAnsi="方正仿宋_GBK" w:hint="eastAsia"/>
          <w:sz w:val="32"/>
        </w:rPr>
      </w:pPr>
    </w:p>
    <w:p w14:paraId="095ACC53" w14:textId="77777777" w:rsidR="00403D3D" w:rsidRDefault="00403D3D" w:rsidP="00403D3D">
      <w:pPr>
        <w:rPr>
          <w:rFonts w:ascii="方正仿宋_GBK" w:eastAsia="方正仿宋_GBK" w:hAnsi="方正仿宋_GBK" w:hint="eastAsia"/>
          <w:sz w:val="32"/>
        </w:rPr>
      </w:pPr>
      <w:bookmarkStart w:id="0" w:name="_GoBack"/>
      <w:bookmarkEnd w:id="0"/>
    </w:p>
    <w:p w14:paraId="4233E29C" w14:textId="77777777" w:rsidR="00403D3D" w:rsidRDefault="00403D3D" w:rsidP="00403D3D">
      <w:pPr>
        <w:rPr>
          <w:rFonts w:ascii="方正仿宋_GBK" w:eastAsia="方正仿宋_GBK" w:hAnsi="方正仿宋_GBK" w:hint="eastAsia"/>
          <w:sz w:val="32"/>
        </w:rPr>
      </w:pPr>
    </w:p>
    <w:p w14:paraId="5834FFCE" w14:textId="04465D2D" w:rsidR="00403D3D" w:rsidRDefault="00403D3D" w:rsidP="00403D3D">
      <w:pPr>
        <w:rPr>
          <w:rFonts w:ascii="方正仿宋_GBK" w:eastAsia="方正仿宋_GBK" w:hAnsi="方正仿宋_GBK"/>
          <w:sz w:val="32"/>
        </w:rPr>
      </w:pPr>
    </w:p>
    <w:p w14:paraId="1A714AF0" w14:textId="07548686" w:rsidR="00403D3D" w:rsidRDefault="00403D3D" w:rsidP="00403D3D">
      <w:pPr>
        <w:rPr>
          <w:rFonts w:ascii="方正仿宋_GBK" w:eastAsia="方正仿宋_GBK" w:hAnsi="方正仿宋_GBK"/>
          <w:sz w:val="32"/>
        </w:rPr>
      </w:pPr>
    </w:p>
    <w:p w14:paraId="50B97209" w14:textId="75589550" w:rsidR="00403D3D" w:rsidRDefault="00403D3D" w:rsidP="00403D3D">
      <w:pPr>
        <w:rPr>
          <w:rFonts w:ascii="方正仿宋_GBK" w:eastAsia="方正仿宋_GBK" w:hAnsi="方正仿宋_GBK"/>
          <w:sz w:val="32"/>
        </w:rPr>
      </w:pPr>
    </w:p>
    <w:p w14:paraId="15DB6A11" w14:textId="6F1EFA83" w:rsidR="00403D3D" w:rsidRDefault="00403D3D" w:rsidP="00403D3D">
      <w:pPr>
        <w:rPr>
          <w:rFonts w:ascii="方正仿宋_GBK" w:eastAsia="方正仿宋_GBK" w:hAnsi="方正仿宋_GBK" w:hint="eastAsia"/>
          <w:sz w:val="32"/>
        </w:rPr>
      </w:pPr>
    </w:p>
    <w:p w14:paraId="6DB3F3D3" w14:textId="77777777" w:rsidR="00403D3D" w:rsidRDefault="00403D3D" w:rsidP="00403D3D">
      <w:pPr>
        <w:jc w:val="center"/>
        <w:rPr>
          <w:rFonts w:ascii="方正仿宋_GBK" w:eastAsia="方正仿宋_GBK" w:hAnsi="方正仿宋_GBK" w:hint="eastAsia"/>
          <w:sz w:val="32"/>
        </w:rPr>
      </w:pPr>
      <w:r>
        <w:rPr>
          <w:rFonts w:ascii="方正仿宋_GBK" w:eastAsia="方正仿宋_GBK" w:hAnsi="方正仿宋_GBK" w:hint="eastAsia"/>
          <w:sz w:val="32"/>
        </w:rPr>
        <w:t>中国广播电视网络有限公司</w:t>
      </w:r>
    </w:p>
    <w:p w14:paraId="2821D85C" w14:textId="77777777" w:rsidR="00403D3D" w:rsidRDefault="00403D3D" w:rsidP="00403D3D">
      <w:pPr>
        <w:rPr>
          <w:rFonts w:ascii="方正仿宋_GBK" w:eastAsia="方正仿宋_GBK" w:hAnsi="方正仿宋_GBK"/>
          <w:sz w:val="32"/>
        </w:rPr>
      </w:pPr>
    </w:p>
    <w:p w14:paraId="3F6D6C66" w14:textId="255AD172"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lastRenderedPageBreak/>
        <w:t>目  录</w:t>
      </w:r>
    </w:p>
    <w:p w14:paraId="63E45D8B" w14:textId="77777777" w:rsidR="00403D3D" w:rsidRDefault="00403D3D" w:rsidP="00403D3D">
      <w:pPr>
        <w:numPr>
          <w:ilvl w:val="0"/>
          <w:numId w:val="1"/>
        </w:numPr>
        <w:rPr>
          <w:rFonts w:ascii="方正仿宋_GBK" w:eastAsia="方正仿宋_GBK" w:hAnsi="方正仿宋_GBK" w:hint="eastAsia"/>
          <w:sz w:val="32"/>
        </w:rPr>
      </w:pPr>
      <w:r>
        <w:rPr>
          <w:rFonts w:ascii="方正仿宋_GBK" w:eastAsia="方正仿宋_GBK" w:hAnsi="方正仿宋_GBK" w:hint="eastAsia"/>
          <w:sz w:val="32"/>
        </w:rPr>
        <w:t xml:space="preserve"> 项目概述    </w:t>
      </w:r>
    </w:p>
    <w:p w14:paraId="4AE58B31" w14:textId="77777777" w:rsidR="00403D3D" w:rsidRDefault="00403D3D" w:rsidP="00403D3D">
      <w:pPr>
        <w:ind w:firstLineChars="200" w:firstLine="640"/>
        <w:rPr>
          <w:rFonts w:ascii="方正仿宋_GBK" w:eastAsia="方正仿宋_GBK" w:hAnsi="方正仿宋_GBK" w:hint="eastAsia"/>
          <w:sz w:val="32"/>
        </w:rPr>
      </w:pPr>
      <w:r>
        <w:rPr>
          <w:rFonts w:ascii="方正仿宋_GBK" w:eastAsia="方正仿宋_GBK" w:hAnsi="方正仿宋_GBK" w:hint="eastAsia"/>
          <w:sz w:val="32"/>
        </w:rPr>
        <w:t xml:space="preserve">1．1  项目背景  </w:t>
      </w:r>
    </w:p>
    <w:p w14:paraId="6319ADA4" w14:textId="77777777" w:rsidR="00403D3D" w:rsidRDefault="00403D3D" w:rsidP="00403D3D">
      <w:pPr>
        <w:ind w:firstLineChars="300" w:firstLine="960"/>
        <w:rPr>
          <w:rFonts w:ascii="方正仿宋_GBK" w:eastAsia="方正仿宋_GBK" w:hAnsi="方正仿宋_GBK" w:hint="eastAsia"/>
          <w:sz w:val="32"/>
        </w:rPr>
      </w:pPr>
      <w:r>
        <w:rPr>
          <w:rFonts w:ascii="方正仿宋_GBK" w:eastAsia="方正仿宋_GBK" w:hAnsi="方正仿宋_GBK" w:hint="eastAsia"/>
          <w:sz w:val="32"/>
        </w:rPr>
        <w:t xml:space="preserve">1．1．1．项目名称    </w:t>
      </w:r>
    </w:p>
    <w:p w14:paraId="6B275A6C" w14:textId="77777777" w:rsidR="00403D3D" w:rsidRDefault="00403D3D" w:rsidP="00403D3D">
      <w:pPr>
        <w:ind w:firstLineChars="300" w:firstLine="960"/>
        <w:rPr>
          <w:rFonts w:ascii="方正仿宋_GBK" w:eastAsia="方正仿宋_GBK" w:hAnsi="方正仿宋_GBK" w:hint="eastAsia"/>
          <w:sz w:val="32"/>
        </w:rPr>
      </w:pPr>
      <w:r>
        <w:rPr>
          <w:rFonts w:ascii="方正仿宋_GBK" w:eastAsia="方正仿宋_GBK" w:hAnsi="方正仿宋_GBK" w:hint="eastAsia"/>
          <w:sz w:val="32"/>
        </w:rPr>
        <w:t>1．1．2．承办单位</w:t>
      </w:r>
    </w:p>
    <w:p w14:paraId="5FC4C603" w14:textId="77777777" w:rsidR="00403D3D" w:rsidRDefault="00403D3D" w:rsidP="00403D3D">
      <w:pPr>
        <w:ind w:firstLineChars="300" w:firstLine="960"/>
        <w:rPr>
          <w:rFonts w:ascii="方正仿宋_GBK" w:eastAsia="方正仿宋_GBK" w:hAnsi="方正仿宋_GBK" w:hint="eastAsia"/>
          <w:sz w:val="32"/>
        </w:rPr>
      </w:pPr>
      <w:r>
        <w:rPr>
          <w:rFonts w:ascii="方正仿宋_GBK" w:eastAsia="方正仿宋_GBK" w:hAnsi="方正仿宋_GBK" w:hint="eastAsia"/>
          <w:sz w:val="32"/>
        </w:rPr>
        <w:t xml:space="preserve">1．1．3．项目提出的理由与过程   </w:t>
      </w:r>
    </w:p>
    <w:p w14:paraId="1AED46C5" w14:textId="77777777" w:rsidR="00403D3D" w:rsidRDefault="00403D3D" w:rsidP="00403D3D">
      <w:pPr>
        <w:ind w:firstLineChars="300" w:firstLine="960"/>
        <w:rPr>
          <w:rFonts w:ascii="方正仿宋_GBK" w:eastAsia="方正仿宋_GBK" w:hAnsi="方正仿宋_GBK" w:hint="eastAsia"/>
          <w:sz w:val="32"/>
        </w:rPr>
      </w:pPr>
      <w:r>
        <w:rPr>
          <w:rFonts w:ascii="方正仿宋_GBK" w:eastAsia="方正仿宋_GBK" w:hAnsi="方正仿宋_GBK" w:hint="eastAsia"/>
          <w:sz w:val="32"/>
        </w:rPr>
        <w:t xml:space="preserve">1．1．4． 编制依据  </w:t>
      </w:r>
    </w:p>
    <w:p w14:paraId="1BC0B9B4" w14:textId="77777777" w:rsidR="00403D3D" w:rsidRDefault="00403D3D" w:rsidP="00403D3D">
      <w:pPr>
        <w:ind w:firstLineChars="200" w:firstLine="640"/>
        <w:rPr>
          <w:rFonts w:ascii="方正仿宋_GBK" w:eastAsia="方正仿宋_GBK" w:hAnsi="方正仿宋_GBK" w:hint="eastAsia"/>
          <w:sz w:val="32"/>
        </w:rPr>
      </w:pPr>
      <w:r>
        <w:rPr>
          <w:rFonts w:ascii="方正仿宋_GBK" w:eastAsia="方正仿宋_GBK" w:hAnsi="方正仿宋_GBK" w:hint="eastAsia"/>
          <w:sz w:val="32"/>
        </w:rPr>
        <w:t>1．2．  项目概况</w:t>
      </w:r>
    </w:p>
    <w:p w14:paraId="4BA0E277" w14:textId="77777777" w:rsidR="00403D3D" w:rsidRDefault="00403D3D" w:rsidP="00403D3D">
      <w:pPr>
        <w:numPr>
          <w:ilvl w:val="0"/>
          <w:numId w:val="1"/>
        </w:numPr>
        <w:rPr>
          <w:rFonts w:ascii="方正仿宋_GBK" w:eastAsia="方正仿宋_GBK" w:hAnsi="方正仿宋_GBK" w:hint="eastAsia"/>
          <w:sz w:val="32"/>
        </w:rPr>
      </w:pPr>
      <w:r>
        <w:rPr>
          <w:rFonts w:ascii="方正仿宋_GBK" w:eastAsia="方正仿宋_GBK" w:hAnsi="方正仿宋_GBK" w:hint="eastAsia"/>
          <w:sz w:val="32"/>
        </w:rPr>
        <w:t xml:space="preserve"> 总体方案 </w:t>
      </w:r>
    </w:p>
    <w:p w14:paraId="761CD248" w14:textId="77777777" w:rsidR="00403D3D" w:rsidRDefault="00403D3D" w:rsidP="00403D3D">
      <w:pPr>
        <w:ind w:firstLineChars="200" w:firstLine="640"/>
        <w:rPr>
          <w:rFonts w:ascii="方正仿宋_GBK" w:eastAsia="方正仿宋_GBK" w:hAnsi="方正仿宋_GBK" w:hint="eastAsia"/>
          <w:sz w:val="32"/>
        </w:rPr>
      </w:pPr>
      <w:r>
        <w:rPr>
          <w:rFonts w:ascii="方正仿宋_GBK" w:eastAsia="方正仿宋_GBK" w:hAnsi="方正仿宋_GBK" w:hint="eastAsia"/>
          <w:sz w:val="32"/>
        </w:rPr>
        <w:t xml:space="preserve">  2．1．总体目标  </w:t>
      </w:r>
    </w:p>
    <w:p w14:paraId="4ABC194E" w14:textId="77777777" w:rsidR="00403D3D" w:rsidRDefault="00403D3D" w:rsidP="00403D3D">
      <w:pPr>
        <w:ind w:firstLineChars="300" w:firstLine="960"/>
        <w:rPr>
          <w:rFonts w:ascii="方正仿宋_GBK" w:eastAsia="方正仿宋_GBK" w:hAnsi="方正仿宋_GBK" w:hint="eastAsia"/>
          <w:sz w:val="32"/>
        </w:rPr>
      </w:pPr>
      <w:r>
        <w:rPr>
          <w:rFonts w:ascii="方正仿宋_GBK" w:eastAsia="方正仿宋_GBK" w:hAnsi="方正仿宋_GBK" w:hint="eastAsia"/>
          <w:sz w:val="32"/>
        </w:rPr>
        <w:t xml:space="preserve">2．2．  互联互通平台框架    </w:t>
      </w:r>
    </w:p>
    <w:p w14:paraId="2D2396A2" w14:textId="77777777" w:rsidR="00403D3D" w:rsidRDefault="00403D3D" w:rsidP="00403D3D">
      <w:pPr>
        <w:ind w:firstLineChars="400" w:firstLine="1280"/>
        <w:rPr>
          <w:rFonts w:ascii="方正仿宋_GBK" w:eastAsia="方正仿宋_GBK" w:hAnsi="方正仿宋_GBK" w:hint="eastAsia"/>
          <w:sz w:val="32"/>
        </w:rPr>
      </w:pPr>
      <w:r>
        <w:rPr>
          <w:rFonts w:ascii="方正仿宋_GBK" w:eastAsia="方正仿宋_GBK" w:hAnsi="方正仿宋_GBK" w:hint="eastAsia"/>
          <w:sz w:val="32"/>
        </w:rPr>
        <w:t xml:space="preserve">2．2．1．总体框架    </w:t>
      </w:r>
    </w:p>
    <w:p w14:paraId="4956A1C3" w14:textId="77777777" w:rsidR="00403D3D" w:rsidRDefault="00403D3D" w:rsidP="00403D3D">
      <w:pPr>
        <w:ind w:firstLineChars="400" w:firstLine="1280"/>
        <w:rPr>
          <w:rFonts w:ascii="方正仿宋_GBK" w:eastAsia="方正仿宋_GBK" w:hAnsi="方正仿宋_GBK" w:hint="eastAsia"/>
          <w:sz w:val="32"/>
        </w:rPr>
      </w:pPr>
      <w:r>
        <w:rPr>
          <w:rFonts w:ascii="方正仿宋_GBK" w:eastAsia="方正仿宋_GBK" w:hAnsi="方正仿宋_GBK" w:hint="eastAsia"/>
          <w:sz w:val="32"/>
        </w:rPr>
        <w:t xml:space="preserve">2．2．2．基础网络架构  </w:t>
      </w:r>
    </w:p>
    <w:p w14:paraId="1B8898AC" w14:textId="77777777" w:rsidR="00403D3D" w:rsidRDefault="00403D3D" w:rsidP="00403D3D">
      <w:pPr>
        <w:ind w:leftChars="456" w:left="1278" w:hangingChars="100" w:hanging="320"/>
        <w:rPr>
          <w:rFonts w:ascii="方正仿宋_GBK" w:eastAsia="方正仿宋_GBK" w:hAnsi="方正仿宋_GBK" w:hint="eastAsia"/>
          <w:sz w:val="32"/>
        </w:rPr>
      </w:pPr>
      <w:r>
        <w:rPr>
          <w:rFonts w:ascii="方正仿宋_GBK" w:eastAsia="方正仿宋_GBK" w:hAnsi="方正仿宋_GBK" w:hint="eastAsia"/>
          <w:sz w:val="32"/>
        </w:rPr>
        <w:t xml:space="preserve">2．3．  内容集成分发和融合服务平台先导项目    2．3．1．服务能力    </w:t>
      </w:r>
    </w:p>
    <w:p w14:paraId="6255C85D" w14:textId="77777777" w:rsidR="00403D3D" w:rsidRDefault="00403D3D" w:rsidP="00403D3D">
      <w:pPr>
        <w:ind w:firstLineChars="400" w:firstLine="1280"/>
        <w:rPr>
          <w:rFonts w:ascii="方正仿宋_GBK" w:eastAsia="方正仿宋_GBK" w:hAnsi="方正仿宋_GBK" w:hint="eastAsia"/>
          <w:sz w:val="32"/>
        </w:rPr>
      </w:pPr>
      <w:r>
        <w:rPr>
          <w:rFonts w:ascii="方正仿宋_GBK" w:eastAsia="方正仿宋_GBK" w:hAnsi="方正仿宋_GBK" w:hint="eastAsia"/>
          <w:sz w:val="32"/>
        </w:rPr>
        <w:t xml:space="preserve">2．3．2．平台架构  </w:t>
      </w:r>
    </w:p>
    <w:p w14:paraId="0FF47560" w14:textId="77777777" w:rsidR="00403D3D" w:rsidRDefault="00403D3D" w:rsidP="00403D3D">
      <w:pPr>
        <w:ind w:firstLineChars="300" w:firstLine="960"/>
        <w:rPr>
          <w:rFonts w:ascii="方正仿宋_GBK" w:eastAsia="方正仿宋_GBK" w:hAnsi="方正仿宋_GBK" w:hint="eastAsia"/>
          <w:sz w:val="32"/>
        </w:rPr>
      </w:pPr>
      <w:r>
        <w:rPr>
          <w:rFonts w:ascii="方正仿宋_GBK" w:eastAsia="方正仿宋_GBK" w:hAnsi="方正仿宋_GBK" w:hint="eastAsia"/>
          <w:sz w:val="32"/>
        </w:rPr>
        <w:t xml:space="preserve">2．4．  广电云平台先导项目 </w:t>
      </w:r>
    </w:p>
    <w:p w14:paraId="30479255" w14:textId="77777777" w:rsidR="00403D3D" w:rsidRDefault="00403D3D" w:rsidP="00403D3D">
      <w:pPr>
        <w:ind w:firstLineChars="400" w:firstLine="1280"/>
        <w:rPr>
          <w:rFonts w:ascii="方正仿宋_GBK" w:eastAsia="方正仿宋_GBK" w:hAnsi="方正仿宋_GBK" w:hint="eastAsia"/>
          <w:sz w:val="32"/>
        </w:rPr>
      </w:pPr>
      <w:r>
        <w:rPr>
          <w:rFonts w:ascii="方正仿宋_GBK" w:eastAsia="方正仿宋_GBK" w:hAnsi="方正仿宋_GBK" w:hint="eastAsia"/>
          <w:sz w:val="32"/>
        </w:rPr>
        <w:t xml:space="preserve">2．4．1．建设目标   </w:t>
      </w:r>
    </w:p>
    <w:p w14:paraId="44C59208" w14:textId="77777777" w:rsidR="00403D3D" w:rsidRDefault="00403D3D" w:rsidP="00403D3D">
      <w:pPr>
        <w:ind w:firstLineChars="400" w:firstLine="1280"/>
        <w:rPr>
          <w:rFonts w:ascii="方正仿宋_GBK" w:eastAsia="方正仿宋_GBK" w:hAnsi="方正仿宋_GBK" w:hint="eastAsia"/>
          <w:sz w:val="32"/>
        </w:rPr>
      </w:pPr>
      <w:r>
        <w:rPr>
          <w:rFonts w:ascii="方正仿宋_GBK" w:eastAsia="方正仿宋_GBK" w:hAnsi="方正仿宋_GBK" w:hint="eastAsia"/>
          <w:sz w:val="32"/>
        </w:rPr>
        <w:t xml:space="preserve">2．4．2．建设内容    </w:t>
      </w:r>
    </w:p>
    <w:p w14:paraId="6A801DDC" w14:textId="77777777" w:rsidR="00403D3D" w:rsidRDefault="00403D3D" w:rsidP="00403D3D">
      <w:pPr>
        <w:ind w:firstLineChars="400" w:firstLine="1280"/>
        <w:rPr>
          <w:rFonts w:ascii="方正仿宋_GBK" w:eastAsia="方正仿宋_GBK" w:hAnsi="方正仿宋_GBK" w:hint="eastAsia"/>
          <w:sz w:val="32"/>
        </w:rPr>
      </w:pPr>
      <w:r>
        <w:rPr>
          <w:rFonts w:ascii="方正仿宋_GBK" w:eastAsia="方正仿宋_GBK" w:hAnsi="方正仿宋_GBK" w:hint="eastAsia"/>
          <w:sz w:val="32"/>
        </w:rPr>
        <w:t xml:space="preserve">2．4．3．体系架构    </w:t>
      </w:r>
    </w:p>
    <w:p w14:paraId="500682C6" w14:textId="77777777" w:rsidR="00403D3D" w:rsidRDefault="00403D3D" w:rsidP="00403D3D">
      <w:pPr>
        <w:ind w:firstLineChars="400" w:firstLine="1280"/>
        <w:rPr>
          <w:rFonts w:ascii="方正仿宋_GBK" w:eastAsia="方正仿宋_GBK" w:hAnsi="方正仿宋_GBK" w:hint="eastAsia"/>
          <w:sz w:val="32"/>
        </w:rPr>
      </w:pPr>
      <w:r>
        <w:rPr>
          <w:rFonts w:ascii="方正仿宋_GBK" w:eastAsia="方正仿宋_GBK" w:hAnsi="方正仿宋_GBK" w:hint="eastAsia"/>
          <w:sz w:val="32"/>
        </w:rPr>
        <w:t xml:space="preserve">2．4．4．网络组织  </w:t>
      </w:r>
    </w:p>
    <w:p w14:paraId="24D3B774" w14:textId="77777777" w:rsidR="00403D3D" w:rsidRDefault="00403D3D" w:rsidP="00403D3D">
      <w:pPr>
        <w:ind w:firstLineChars="200" w:firstLine="640"/>
        <w:rPr>
          <w:rFonts w:ascii="方正仿宋_GBK" w:eastAsia="方正仿宋_GBK" w:hAnsi="方正仿宋_GBK" w:hint="eastAsia"/>
          <w:sz w:val="32"/>
        </w:rPr>
      </w:pPr>
      <w:r>
        <w:rPr>
          <w:rFonts w:ascii="方正仿宋_GBK" w:eastAsia="方正仿宋_GBK" w:hAnsi="方正仿宋_GBK" w:hint="eastAsia"/>
          <w:sz w:val="32"/>
        </w:rPr>
        <w:t xml:space="preserve">2．5．IDC机房基础配套设施先导项目  </w:t>
      </w:r>
    </w:p>
    <w:p w14:paraId="6931A897" w14:textId="77777777" w:rsidR="00403D3D" w:rsidRDefault="00403D3D" w:rsidP="00403D3D">
      <w:pPr>
        <w:ind w:leftChars="304" w:left="958" w:hangingChars="100" w:hanging="320"/>
        <w:rPr>
          <w:rFonts w:ascii="方正仿宋_GBK" w:eastAsia="方正仿宋_GBK" w:hAnsi="方正仿宋_GBK" w:hint="eastAsia"/>
          <w:sz w:val="32"/>
        </w:rPr>
      </w:pPr>
      <w:r>
        <w:rPr>
          <w:rFonts w:ascii="方正仿宋_GBK" w:eastAsia="方正仿宋_GBK" w:hAnsi="方正仿宋_GBK" w:hint="eastAsia"/>
          <w:sz w:val="32"/>
        </w:rPr>
        <w:lastRenderedPageBreak/>
        <w:t xml:space="preserve">2．6．IP交换和内容分发网(传输系统)先导项目，    2．6．1．建设需求    </w:t>
      </w:r>
    </w:p>
    <w:p w14:paraId="311DA5B0" w14:textId="77777777" w:rsidR="00403D3D" w:rsidRDefault="00403D3D" w:rsidP="00403D3D">
      <w:pPr>
        <w:ind w:firstLineChars="300" w:firstLine="960"/>
        <w:rPr>
          <w:rFonts w:ascii="方正仿宋_GBK" w:eastAsia="方正仿宋_GBK" w:hAnsi="方正仿宋_GBK" w:hint="eastAsia"/>
          <w:sz w:val="32"/>
        </w:rPr>
      </w:pPr>
      <w:r>
        <w:rPr>
          <w:rFonts w:ascii="方正仿宋_GBK" w:eastAsia="方正仿宋_GBK" w:hAnsi="方正仿宋_GBK" w:hint="eastAsia"/>
          <w:sz w:val="32"/>
        </w:rPr>
        <w:t xml:space="preserve">2．6．2．建设内容  </w:t>
      </w:r>
    </w:p>
    <w:p w14:paraId="596A1BF1" w14:textId="77777777" w:rsidR="00403D3D" w:rsidRDefault="00403D3D" w:rsidP="00403D3D">
      <w:pPr>
        <w:ind w:leftChars="304" w:left="958" w:hangingChars="100" w:hanging="320"/>
        <w:rPr>
          <w:rFonts w:ascii="方正仿宋_GBK" w:eastAsia="方正仿宋_GBK" w:hAnsi="方正仿宋_GBK" w:hint="eastAsia"/>
          <w:sz w:val="32"/>
        </w:rPr>
      </w:pPr>
      <w:r>
        <w:rPr>
          <w:rFonts w:ascii="方正仿宋_GBK" w:eastAsia="方正仿宋_GBK" w:hAnsi="方正仿宋_GBK" w:hint="eastAsia"/>
          <w:sz w:val="32"/>
        </w:rPr>
        <w:t xml:space="preserve">2．7．IP交换和内容分发网(数据网络系统)先导项目    2．7．1．建设需求    </w:t>
      </w:r>
    </w:p>
    <w:p w14:paraId="56BEBF92" w14:textId="77777777" w:rsidR="00403D3D" w:rsidRDefault="00403D3D" w:rsidP="00403D3D">
      <w:pPr>
        <w:ind w:leftChars="456" w:left="958"/>
        <w:rPr>
          <w:rFonts w:ascii="方正仿宋_GBK" w:eastAsia="方正仿宋_GBK" w:hAnsi="方正仿宋_GBK" w:hint="eastAsia"/>
          <w:sz w:val="32"/>
        </w:rPr>
      </w:pPr>
      <w:r>
        <w:rPr>
          <w:rFonts w:ascii="方正仿宋_GBK" w:eastAsia="方正仿宋_GBK" w:hAnsi="方正仿宋_GBK" w:hint="eastAsia"/>
          <w:sz w:val="32"/>
        </w:rPr>
        <w:t xml:space="preserve">2．7．2．建设目标    </w:t>
      </w:r>
    </w:p>
    <w:p w14:paraId="6EC827C4" w14:textId="77777777" w:rsidR="00403D3D" w:rsidRDefault="00403D3D" w:rsidP="00403D3D">
      <w:pPr>
        <w:ind w:leftChars="456" w:left="958"/>
        <w:rPr>
          <w:rFonts w:ascii="方正仿宋_GBK" w:eastAsia="方正仿宋_GBK" w:hAnsi="方正仿宋_GBK" w:hint="eastAsia"/>
          <w:sz w:val="32"/>
        </w:rPr>
      </w:pPr>
      <w:r>
        <w:rPr>
          <w:rFonts w:ascii="方正仿宋_GBK" w:eastAsia="方正仿宋_GBK" w:hAnsi="方正仿宋_GBK" w:hint="eastAsia"/>
          <w:sz w:val="32"/>
        </w:rPr>
        <w:t xml:space="preserve">2．7．3．建设内容    </w:t>
      </w:r>
    </w:p>
    <w:p w14:paraId="0FAA8158" w14:textId="77777777" w:rsidR="00403D3D" w:rsidRDefault="00403D3D" w:rsidP="00403D3D">
      <w:pPr>
        <w:ind w:leftChars="456" w:left="958"/>
        <w:rPr>
          <w:rFonts w:ascii="方正仿宋_GBK" w:eastAsia="方正仿宋_GBK" w:hAnsi="方正仿宋_GBK" w:hint="eastAsia"/>
          <w:sz w:val="32"/>
        </w:rPr>
      </w:pPr>
      <w:r>
        <w:rPr>
          <w:rFonts w:ascii="方正仿宋_GBK" w:eastAsia="方正仿宋_GBK" w:hAnsi="方正仿宋_GBK" w:hint="eastAsia"/>
          <w:sz w:val="32"/>
        </w:rPr>
        <w:t xml:space="preserve">2．7．4．网络拓扑  </w:t>
      </w:r>
    </w:p>
    <w:p w14:paraId="1B30B941" w14:textId="77777777" w:rsidR="00403D3D" w:rsidRDefault="00403D3D" w:rsidP="00403D3D">
      <w:pPr>
        <w:ind w:firstLineChars="200" w:firstLine="640"/>
        <w:rPr>
          <w:rFonts w:ascii="方正仿宋_GBK" w:eastAsia="方正仿宋_GBK" w:hAnsi="方正仿宋_GBK" w:hint="eastAsia"/>
          <w:sz w:val="32"/>
        </w:rPr>
      </w:pPr>
      <w:r>
        <w:rPr>
          <w:rFonts w:ascii="方正仿宋_GBK" w:eastAsia="方正仿宋_GBK" w:hAnsi="方正仿宋_GBK" w:hint="eastAsia"/>
          <w:sz w:val="32"/>
        </w:rPr>
        <w:t xml:space="preserve">2．8．IP交换和内容分发网(互联网接入应用系统)先导项目    </w:t>
      </w:r>
    </w:p>
    <w:p w14:paraId="373FB381" w14:textId="77777777" w:rsidR="00403D3D" w:rsidRDefault="00403D3D" w:rsidP="00403D3D">
      <w:pPr>
        <w:ind w:firstLineChars="300" w:firstLine="960"/>
        <w:rPr>
          <w:rFonts w:ascii="方正仿宋_GBK" w:eastAsia="方正仿宋_GBK" w:hAnsi="方正仿宋_GBK" w:hint="eastAsia"/>
          <w:sz w:val="32"/>
        </w:rPr>
      </w:pPr>
      <w:r>
        <w:rPr>
          <w:rFonts w:ascii="方正仿宋_GBK" w:eastAsia="方正仿宋_GBK" w:hAnsi="方正仿宋_GBK" w:hint="eastAsia"/>
          <w:sz w:val="32"/>
        </w:rPr>
        <w:t xml:space="preserve">2．8．1．建设目标    </w:t>
      </w:r>
    </w:p>
    <w:p w14:paraId="21D61AE1" w14:textId="77777777" w:rsidR="00403D3D" w:rsidRDefault="00403D3D" w:rsidP="00403D3D">
      <w:pPr>
        <w:ind w:firstLineChars="300" w:firstLine="960"/>
        <w:rPr>
          <w:rFonts w:ascii="方正仿宋_GBK" w:eastAsia="方正仿宋_GBK" w:hAnsi="方正仿宋_GBK" w:hint="eastAsia"/>
          <w:sz w:val="32"/>
        </w:rPr>
      </w:pPr>
      <w:r>
        <w:rPr>
          <w:rFonts w:ascii="方正仿宋_GBK" w:eastAsia="方正仿宋_GBK" w:hAnsi="方正仿宋_GBK" w:hint="eastAsia"/>
          <w:sz w:val="32"/>
        </w:rPr>
        <w:t xml:space="preserve">2．8．2．多媒体通讯系统    </w:t>
      </w:r>
    </w:p>
    <w:p w14:paraId="2DD1FA5D" w14:textId="77777777" w:rsidR="00403D3D" w:rsidRDefault="00403D3D" w:rsidP="00403D3D">
      <w:pPr>
        <w:ind w:firstLineChars="300" w:firstLine="960"/>
        <w:rPr>
          <w:rFonts w:ascii="方正仿宋_GBK" w:eastAsia="方正仿宋_GBK" w:hAnsi="方正仿宋_GBK" w:hint="eastAsia"/>
          <w:sz w:val="32"/>
        </w:rPr>
      </w:pPr>
      <w:r>
        <w:rPr>
          <w:rFonts w:ascii="方正仿宋_GBK" w:eastAsia="方正仿宋_GBK" w:hAnsi="方正仿宋_GBK" w:hint="eastAsia"/>
          <w:sz w:val="32"/>
        </w:rPr>
        <w:t xml:space="preserve">2．8．3．CDN与内容调度系统    </w:t>
      </w:r>
    </w:p>
    <w:p w14:paraId="6B7E8658" w14:textId="77777777" w:rsidR="00403D3D" w:rsidRDefault="00403D3D" w:rsidP="00403D3D">
      <w:pPr>
        <w:ind w:firstLineChars="300" w:firstLine="960"/>
        <w:rPr>
          <w:rFonts w:ascii="方正仿宋_GBK" w:eastAsia="方正仿宋_GBK" w:hAnsi="方正仿宋_GBK" w:hint="eastAsia"/>
          <w:sz w:val="32"/>
        </w:rPr>
      </w:pPr>
      <w:r>
        <w:rPr>
          <w:rFonts w:ascii="方正仿宋_GBK" w:eastAsia="方正仿宋_GBK" w:hAnsi="方正仿宋_GBK" w:hint="eastAsia"/>
          <w:sz w:val="32"/>
        </w:rPr>
        <w:t xml:space="preserve">2．8．4．流量采集分析系统    </w:t>
      </w:r>
    </w:p>
    <w:p w14:paraId="6FF4BF86" w14:textId="77777777" w:rsidR="00403D3D" w:rsidRDefault="00403D3D" w:rsidP="00403D3D">
      <w:pPr>
        <w:ind w:firstLineChars="300" w:firstLine="960"/>
        <w:rPr>
          <w:rFonts w:ascii="方正仿宋_GBK" w:eastAsia="方正仿宋_GBK" w:hAnsi="方正仿宋_GBK" w:hint="eastAsia"/>
          <w:sz w:val="32"/>
        </w:rPr>
      </w:pPr>
      <w:r>
        <w:rPr>
          <w:rFonts w:ascii="方正仿宋_GBK" w:eastAsia="方正仿宋_GBK" w:hAnsi="方正仿宋_GBK" w:hint="eastAsia"/>
          <w:sz w:val="32"/>
        </w:rPr>
        <w:t>2．8．5．DNS域名解析系统</w:t>
      </w:r>
    </w:p>
    <w:p w14:paraId="1B6464B4" w14:textId="77777777" w:rsidR="00403D3D" w:rsidRDefault="00403D3D" w:rsidP="00403D3D">
      <w:pPr>
        <w:ind w:firstLineChars="300" w:firstLine="960"/>
        <w:rPr>
          <w:rFonts w:ascii="方正仿宋_GBK" w:eastAsia="方正仿宋_GBK" w:hAnsi="方正仿宋_GBK" w:hint="eastAsia"/>
          <w:sz w:val="32"/>
        </w:rPr>
      </w:pPr>
    </w:p>
    <w:p w14:paraId="75780BF4" w14:textId="77777777" w:rsidR="00403D3D" w:rsidRDefault="00403D3D" w:rsidP="00403D3D">
      <w:pPr>
        <w:ind w:firstLineChars="300" w:firstLine="960"/>
        <w:rPr>
          <w:rFonts w:ascii="方正仿宋_GBK" w:eastAsia="方正仿宋_GBK" w:hAnsi="方正仿宋_GBK" w:hint="eastAsia"/>
          <w:sz w:val="32"/>
        </w:rPr>
      </w:pPr>
    </w:p>
    <w:p w14:paraId="196F832F" w14:textId="77777777" w:rsidR="00403D3D" w:rsidRDefault="00403D3D" w:rsidP="00403D3D">
      <w:pPr>
        <w:ind w:firstLineChars="300" w:firstLine="960"/>
        <w:rPr>
          <w:rFonts w:ascii="方正仿宋_GBK" w:eastAsia="方正仿宋_GBK" w:hAnsi="方正仿宋_GBK" w:hint="eastAsia"/>
          <w:sz w:val="32"/>
        </w:rPr>
      </w:pPr>
    </w:p>
    <w:p w14:paraId="66085925" w14:textId="77777777" w:rsidR="00403D3D" w:rsidRDefault="00403D3D" w:rsidP="00403D3D">
      <w:pPr>
        <w:ind w:firstLineChars="300" w:firstLine="960"/>
        <w:rPr>
          <w:rFonts w:ascii="方正仿宋_GBK" w:eastAsia="方正仿宋_GBK" w:hAnsi="方正仿宋_GBK" w:hint="eastAsia"/>
          <w:sz w:val="32"/>
        </w:rPr>
      </w:pPr>
    </w:p>
    <w:p w14:paraId="6950CDAF" w14:textId="77777777" w:rsidR="00403D3D" w:rsidRDefault="00403D3D" w:rsidP="00403D3D">
      <w:pPr>
        <w:ind w:firstLineChars="300" w:firstLine="960"/>
        <w:rPr>
          <w:rFonts w:ascii="方正仿宋_GBK" w:eastAsia="方正仿宋_GBK" w:hAnsi="方正仿宋_GBK" w:hint="eastAsia"/>
          <w:sz w:val="32"/>
        </w:rPr>
      </w:pPr>
    </w:p>
    <w:p w14:paraId="5BEFAC55" w14:textId="77777777" w:rsidR="00403D3D" w:rsidRDefault="00403D3D" w:rsidP="00403D3D">
      <w:pPr>
        <w:ind w:firstLineChars="300" w:firstLine="960"/>
        <w:rPr>
          <w:rFonts w:ascii="方正仿宋_GBK" w:eastAsia="方正仿宋_GBK" w:hAnsi="方正仿宋_GBK" w:hint="eastAsia"/>
          <w:sz w:val="32"/>
        </w:rPr>
      </w:pPr>
    </w:p>
    <w:p w14:paraId="14B31917" w14:textId="77777777" w:rsidR="00403D3D" w:rsidRDefault="00403D3D" w:rsidP="00403D3D">
      <w:pPr>
        <w:jc w:val="center"/>
        <w:rPr>
          <w:rFonts w:ascii="黑体" w:eastAsia="黑体" w:hAnsi="黑体" w:cs="黑体" w:hint="eastAsia"/>
          <w:sz w:val="32"/>
        </w:rPr>
      </w:pPr>
      <w:r>
        <w:rPr>
          <w:rFonts w:ascii="黑体" w:eastAsia="黑体" w:hAnsi="黑体" w:cs="黑体" w:hint="eastAsia"/>
          <w:sz w:val="32"/>
        </w:rPr>
        <w:t>第一章项目概述</w:t>
      </w:r>
    </w:p>
    <w:p w14:paraId="35D64386" w14:textId="77777777" w:rsidR="00403D3D" w:rsidRDefault="00403D3D" w:rsidP="00403D3D">
      <w:pPr>
        <w:ind w:firstLineChars="300" w:firstLine="960"/>
        <w:rPr>
          <w:rFonts w:ascii="方正仿宋_GBK" w:eastAsia="方正仿宋_GBK" w:hAnsi="方正仿宋_GBK" w:hint="eastAsia"/>
          <w:sz w:val="32"/>
        </w:rPr>
      </w:pPr>
    </w:p>
    <w:p w14:paraId="77E9400C"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1．1．项目背景    。</w:t>
      </w:r>
    </w:p>
    <w:p w14:paraId="4A4AFA6E"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1．1．1．项目名称</w:t>
      </w:r>
    </w:p>
    <w:p w14:paraId="3976215B" w14:textId="77777777" w:rsidR="00403D3D" w:rsidRDefault="00403D3D" w:rsidP="00403D3D">
      <w:pPr>
        <w:ind w:firstLineChars="200" w:firstLine="640"/>
        <w:rPr>
          <w:rFonts w:ascii="方正仿宋_GBK" w:eastAsia="方正仿宋_GBK" w:hAnsi="方正仿宋_GBK" w:hint="eastAsia"/>
          <w:sz w:val="32"/>
        </w:rPr>
      </w:pPr>
      <w:r>
        <w:rPr>
          <w:rFonts w:ascii="方正仿宋_GBK" w:eastAsia="方正仿宋_GBK" w:hAnsi="方正仿宋_GBK" w:hint="eastAsia"/>
          <w:sz w:val="32"/>
        </w:rPr>
        <w:t xml:space="preserve"> 全国有线电视网互联互通网平台先导项目技术方案。</w:t>
      </w:r>
    </w:p>
    <w:p w14:paraId="03EA8045"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1．1．2．承办单位</w:t>
      </w:r>
    </w:p>
    <w:p w14:paraId="5647933C" w14:textId="77777777" w:rsidR="00403D3D" w:rsidRDefault="00403D3D" w:rsidP="00403D3D">
      <w:pPr>
        <w:ind w:firstLineChars="200" w:firstLine="640"/>
        <w:rPr>
          <w:rFonts w:ascii="方正仿宋_GBK" w:eastAsia="方正仿宋_GBK" w:hAnsi="方正仿宋_GBK" w:hint="eastAsia"/>
          <w:sz w:val="32"/>
        </w:rPr>
      </w:pPr>
      <w:r>
        <w:rPr>
          <w:rFonts w:ascii="方正仿宋_GBK" w:eastAsia="方正仿宋_GBK" w:hAnsi="方正仿宋_GBK" w:hint="eastAsia"/>
          <w:sz w:val="32"/>
        </w:rPr>
        <w:t xml:space="preserve"> 中国广播电视网络有限公司(以下简称“国网公司”)</w:t>
      </w:r>
    </w:p>
    <w:p w14:paraId="12E8392B"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1．1．3．项目提出的理由与过程  ’</w:t>
      </w:r>
    </w:p>
    <w:p w14:paraId="71E5EE53" w14:textId="77777777" w:rsidR="00403D3D" w:rsidRDefault="00403D3D" w:rsidP="00403D3D">
      <w:pPr>
        <w:ind w:firstLineChars="200" w:firstLine="640"/>
        <w:rPr>
          <w:rFonts w:ascii="方正仿宋_GBK" w:eastAsia="方正仿宋_GBK" w:hAnsi="方正仿宋_GBK" w:hint="eastAsia"/>
          <w:sz w:val="32"/>
        </w:rPr>
      </w:pPr>
      <w:r>
        <w:rPr>
          <w:rFonts w:ascii="方正仿宋_GBK" w:eastAsia="方正仿宋_GBK" w:hAnsi="方正仿宋_GBK" w:hint="eastAsia"/>
          <w:sz w:val="32"/>
        </w:rPr>
        <w:t xml:space="preserve"> (1)国网公司的定位</w:t>
      </w:r>
    </w:p>
    <w:p w14:paraId="1CF4DFD7" w14:textId="77777777" w:rsidR="00403D3D" w:rsidRDefault="00403D3D" w:rsidP="00403D3D">
      <w:pPr>
        <w:ind w:firstLineChars="300" w:firstLine="960"/>
        <w:rPr>
          <w:rFonts w:ascii="方正仿宋_GBK" w:eastAsia="方正仿宋_GBK" w:hAnsi="方正仿宋_GBK" w:hint="eastAsia"/>
          <w:sz w:val="32"/>
        </w:rPr>
      </w:pPr>
      <w:r>
        <w:rPr>
          <w:rFonts w:ascii="方正仿宋_GBK" w:eastAsia="方正仿宋_GBK" w:hAnsi="方正仿宋_GBK" w:hint="eastAsia"/>
          <w:sz w:val="32"/>
        </w:rPr>
        <w:t>2010年1月国务院发布推进三网融合的总体方案，方案要求“加快培育市场主体，组建国家级有线电视网络公司，初步形成竞争的产业格局”，为此总局组织制定了全国有线电视网络互联互通平台总体技术方案，并于201 1年通过论证后作为国家级公司组织方案组成部分上报国务院。</w:t>
      </w:r>
    </w:p>
    <w:p w14:paraId="793BEDFB" w14:textId="77777777" w:rsidR="00403D3D" w:rsidRDefault="00403D3D" w:rsidP="00403D3D">
      <w:pPr>
        <w:ind w:firstLineChars="200" w:firstLine="640"/>
        <w:rPr>
          <w:rFonts w:ascii="方正仿宋_GBK" w:eastAsia="方正仿宋_GBK" w:hAnsi="方正仿宋_GBK" w:hint="eastAsia"/>
          <w:sz w:val="32"/>
        </w:rPr>
      </w:pPr>
      <w:r>
        <w:rPr>
          <w:rFonts w:ascii="方正仿宋_GBK" w:eastAsia="方正仿宋_GBK" w:hAnsi="方正仿宋_GBK" w:hint="eastAsia"/>
          <w:sz w:val="32"/>
        </w:rPr>
        <w:t>根据《国务院关于组建中国广播电视网络公司有关问题的批复》，国网公司从事全国有线电视网络互联互通，基于全国有线电视网络开展三网融合业务(包括互联网视听节目传输服务、固定网的基础电信业务和增值电信业务)，推进全国有线电视网络互联互通是国家赋予国网公司的职责。</w:t>
      </w:r>
    </w:p>
    <w:p w14:paraId="0B259CD7" w14:textId="77777777" w:rsidR="00403D3D" w:rsidRDefault="00403D3D" w:rsidP="00403D3D">
      <w:pPr>
        <w:ind w:firstLineChars="200" w:firstLine="640"/>
        <w:rPr>
          <w:rFonts w:ascii="方正仿宋_GBK" w:eastAsia="方正仿宋_GBK" w:hAnsi="方正仿宋_GBK" w:hint="eastAsia"/>
          <w:sz w:val="32"/>
        </w:rPr>
      </w:pPr>
      <w:r>
        <w:rPr>
          <w:rFonts w:ascii="方正仿宋_GBK" w:eastAsia="方正仿宋_GBK" w:hAnsi="方正仿宋_GBK" w:hint="eastAsia"/>
          <w:sz w:val="32"/>
        </w:rPr>
        <w:t>(2)国家和行业发展背景</w:t>
      </w:r>
    </w:p>
    <w:p w14:paraId="3CFE91E3" w14:textId="77777777" w:rsidR="00403D3D" w:rsidRDefault="00403D3D" w:rsidP="00403D3D">
      <w:pPr>
        <w:ind w:firstLineChars="200" w:firstLine="640"/>
        <w:rPr>
          <w:rFonts w:ascii="方正仿宋_GBK" w:eastAsia="方正仿宋_GBK" w:hAnsi="方正仿宋_GBK" w:hint="eastAsia"/>
          <w:sz w:val="32"/>
        </w:rPr>
      </w:pPr>
      <w:r>
        <w:rPr>
          <w:rFonts w:ascii="方正仿宋_GBK" w:eastAsia="方正仿宋_GBK" w:hAnsi="方正仿宋_GBK" w:hint="eastAsia"/>
          <w:sz w:val="32"/>
        </w:rPr>
        <w:t xml:space="preserve"> 2013年8月国家发布宽带中国战略及实施方案(国发[2013]31号)，指出要“将宽带网络作为国家战略性公共基础设施，综合利用有线、无线技术推动电信网、广播电视网和</w:t>
      </w:r>
      <w:r>
        <w:rPr>
          <w:rFonts w:ascii="方正仿宋_GBK" w:eastAsia="方正仿宋_GBK" w:hAnsi="方正仿宋_GBK" w:hint="eastAsia"/>
          <w:sz w:val="32"/>
        </w:rPr>
        <w:lastRenderedPageBreak/>
        <w:t>互联网融合发展，加快构建宽带、融合、安全、泛在的下一代国家信息基础设施”的要求，并分别提出到2015年“全国有线电视网络互联互通平台覆盖有线电视网络用户比例达到80％”和到2020年“全国有线电视网络互联互通平台覆盖有线电视网络用户比例超过95％”的两个阶段目标。</w:t>
      </w:r>
    </w:p>
    <w:p w14:paraId="0D2F8AA2"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 xml:space="preserve">    继三网融合总体方案发布以后，2013年8月国家发布关于促进信息消费扩大内需的若干指导意见(国发[2013]32号)，进一步加大推进三网融合力度，明确了“加快电信和广电业务双向进入，在试点基础上于2013年下半年逐步向全国推广”的指导思想。在此背景下工信部等八部委在实施宽带中国2013专项行动意见当中明确提出了2013年目标：即新增FTTH(光纤入户)覆盖家庭超过3500万户，新增3G基站l 8万个，新增WLAN接入点130万个，新增固定宽带接入用户超过2500万户，新增3G用户1亿户，新增通宽带的行政</w:t>
      </w:r>
    </w:p>
    <w:p w14:paraId="73E6222B"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村1．8万个，使用4M以上及宽带接入用户超过70％等。据2月21日《人民邮电报》报道，在各项利好政策的推动下全国新增光纤到户覆盖家庭超过6000万户，累计超过1．55亿户。2013年12月工信部向三大电信运营商发放TD-LTE牌照，并取消了对中国移动固网业务的经营限制，形成了三大运营商“全网络、全牌照、全业务”的经营格局，各电信运营商积极推动4G建设，全力打造“有线无线无缝融合、</w:t>
      </w:r>
      <w:r>
        <w:rPr>
          <w:rFonts w:ascii="方正仿宋_GBK" w:eastAsia="方正仿宋_GBK" w:hAnsi="方正仿宋_GBK" w:hint="eastAsia"/>
          <w:sz w:val="32"/>
        </w:rPr>
        <w:lastRenderedPageBreak/>
        <w:t>2G／3G／4G／WiFi多网协同”的下一代宽带基础设施。为应对三网融合后的市场竞争压力，各省广电网络对开展互联互通工作提出了迫切需求。</w:t>
      </w:r>
    </w:p>
    <w:p w14:paraId="5EB9CA19" w14:textId="77777777" w:rsidR="00403D3D" w:rsidRDefault="00403D3D" w:rsidP="00403D3D">
      <w:pPr>
        <w:numPr>
          <w:ilvl w:val="0"/>
          <w:numId w:val="2"/>
        </w:numPr>
        <w:ind w:firstLineChars="200" w:firstLine="640"/>
        <w:rPr>
          <w:rFonts w:ascii="方正仿宋_GBK" w:eastAsia="方正仿宋_GBK" w:hAnsi="方正仿宋_GBK" w:hint="eastAsia"/>
          <w:sz w:val="32"/>
        </w:rPr>
      </w:pPr>
      <w:r>
        <w:rPr>
          <w:rFonts w:ascii="方正仿宋_GBK" w:eastAsia="方正仿宋_GBK" w:hAnsi="方正仿宋_GBK" w:hint="eastAsia"/>
          <w:sz w:val="32"/>
        </w:rPr>
        <w:t xml:space="preserve">与136工程的关系    </w:t>
      </w:r>
    </w:p>
    <w:p w14:paraId="188B124D" w14:textId="77777777" w:rsidR="00403D3D" w:rsidRDefault="00403D3D" w:rsidP="00403D3D">
      <w:pPr>
        <w:ind w:firstLineChars="200" w:firstLine="640"/>
        <w:rPr>
          <w:rFonts w:ascii="方正仿宋_GBK" w:eastAsia="方正仿宋_GBK" w:hAnsi="方正仿宋_GBK" w:hint="eastAsia"/>
          <w:sz w:val="32"/>
        </w:rPr>
      </w:pPr>
      <w:r>
        <w:rPr>
          <w:rFonts w:ascii="方正仿宋_GBK" w:eastAsia="方正仿宋_GBK" w:hAnsi="方正仿宋_GBK" w:hint="eastAsia"/>
          <w:sz w:val="32"/>
        </w:rPr>
        <w:t>按照国网公司的定位，为满足当前各省网络公司的现实迫切需求，依据总局组织制定的《全国有线电视网互联互通平台总体方案》框架，拟先行建设方案中一个中心、三个系统：内容分发交换中心、内容管理系统、运营支撑系统和骨干传输交换系统；并增加了内容分发交换中心和骨干传输交换系统对开展互联网业务和通信业务的支撑能力，同时将内容管理系统调整为按行业主管部门的监管要求提供监管接口。</w:t>
      </w:r>
    </w:p>
    <w:p w14:paraId="2A49D90F" w14:textId="77777777" w:rsidR="00403D3D" w:rsidRDefault="00403D3D" w:rsidP="00403D3D">
      <w:pPr>
        <w:ind w:firstLineChars="200" w:firstLine="640"/>
        <w:rPr>
          <w:rFonts w:ascii="方正仿宋_GBK" w:eastAsia="方正仿宋_GBK" w:hAnsi="方正仿宋_GBK" w:hint="eastAsia"/>
          <w:sz w:val="32"/>
        </w:rPr>
      </w:pPr>
      <w:r>
        <w:rPr>
          <w:rFonts w:ascii="方正仿宋_GBK" w:eastAsia="方正仿宋_GBK" w:hAnsi="方正仿宋_GBK" w:hint="eastAsia"/>
          <w:sz w:val="32"/>
        </w:rPr>
        <w:t>作为136工程和国网公司的先导项目，为便于项目实施，将建设内容分为以下三部分：</w:t>
      </w:r>
    </w:p>
    <w:p w14:paraId="6E18DA0E" w14:textId="77777777" w:rsidR="00403D3D" w:rsidRDefault="00403D3D" w:rsidP="00403D3D">
      <w:pPr>
        <w:ind w:firstLineChars="200" w:firstLine="640"/>
        <w:rPr>
          <w:rFonts w:ascii="方正仿宋_GBK" w:eastAsia="方正仿宋_GBK" w:hAnsi="方正仿宋_GBK" w:hint="eastAsia"/>
          <w:sz w:val="32"/>
        </w:rPr>
      </w:pPr>
      <w:r>
        <w:rPr>
          <w:rFonts w:ascii="方正仿宋_GBK" w:eastAsia="方正仿宋_GBK" w:hAnsi="方正仿宋_GBK" w:hint="eastAsia"/>
          <w:sz w:val="32"/>
        </w:rPr>
        <w:t>1)内容集成分发和融合服务平台；</w:t>
      </w:r>
    </w:p>
    <w:p w14:paraId="4A724179" w14:textId="77777777" w:rsidR="00403D3D" w:rsidRDefault="00403D3D" w:rsidP="00403D3D">
      <w:pPr>
        <w:ind w:firstLineChars="200" w:firstLine="640"/>
        <w:rPr>
          <w:rFonts w:ascii="方正仿宋_GBK" w:eastAsia="方正仿宋_GBK" w:hAnsi="方正仿宋_GBK" w:hint="eastAsia"/>
          <w:sz w:val="32"/>
        </w:rPr>
      </w:pPr>
      <w:r>
        <w:rPr>
          <w:rFonts w:ascii="方正仿宋_GBK" w:eastAsia="方正仿宋_GBK" w:hAnsi="方正仿宋_GBK" w:hint="eastAsia"/>
          <w:sz w:val="32"/>
        </w:rPr>
        <w:t>2)广电云平台：含广电云和IDC机房基础配套设施；</w:t>
      </w:r>
    </w:p>
    <w:p w14:paraId="1C469880" w14:textId="77777777" w:rsidR="00403D3D" w:rsidRDefault="00403D3D" w:rsidP="00403D3D">
      <w:pPr>
        <w:ind w:firstLineChars="200" w:firstLine="640"/>
        <w:rPr>
          <w:rFonts w:ascii="方正仿宋_GBK" w:eastAsia="方正仿宋_GBK" w:hAnsi="方正仿宋_GBK" w:hint="eastAsia"/>
          <w:sz w:val="32"/>
        </w:rPr>
      </w:pPr>
      <w:r>
        <w:rPr>
          <w:rFonts w:ascii="方正仿宋_GBK" w:eastAsia="方正仿宋_GBK" w:hAnsi="方正仿宋_GBK" w:hint="eastAsia"/>
          <w:sz w:val="32"/>
        </w:rPr>
        <w:t>3)IP交换和内容分发网系统：含传输系统、数据网络系统和互联网接入应用系统。</w:t>
      </w:r>
    </w:p>
    <w:p w14:paraId="5B551C4C" w14:textId="77777777" w:rsidR="00403D3D" w:rsidRDefault="00403D3D" w:rsidP="00403D3D">
      <w:pPr>
        <w:ind w:firstLineChars="200" w:firstLine="640"/>
        <w:rPr>
          <w:rFonts w:ascii="方正仿宋_GBK" w:eastAsia="方正仿宋_GBK" w:hAnsi="方正仿宋_GBK" w:hint="eastAsia"/>
          <w:sz w:val="32"/>
        </w:rPr>
      </w:pPr>
      <w:r>
        <w:rPr>
          <w:rFonts w:ascii="方正仿宋_GBK" w:eastAsia="方正仿宋_GBK" w:hAnsi="方正仿宋_GBK" w:hint="eastAsia"/>
          <w:sz w:val="32"/>
        </w:rPr>
        <w:t>内容集成分发和融合服务平台、广电云平台实现内容分发交换中心、内容管理系统、运营支撑系统的功能，口交换和内容分发网系统具备骨干传输交换系统对各类业务的支撑能力。本方案与136的关系如下图所示。</w:t>
      </w:r>
    </w:p>
    <w:p w14:paraId="6B2B797B" w14:textId="12C8241D" w:rsidR="00403D3D" w:rsidRDefault="00403D3D" w:rsidP="00403D3D">
      <w:pPr>
        <w:ind w:firstLineChars="200" w:firstLine="640"/>
        <w:rPr>
          <w:rFonts w:ascii="方正仿宋_GBK" w:eastAsia="方正仿宋_GBK" w:hAnsi="方正仿宋_GBK" w:hint="eastAsia"/>
          <w:sz w:val="32"/>
        </w:rPr>
      </w:pPr>
      <w:r>
        <w:rPr>
          <w:rFonts w:ascii="方正仿宋_GBK" w:eastAsia="方正仿宋_GBK" w:hAnsi="方正仿宋_GBK" w:hint="eastAsia"/>
          <w:noProof/>
          <w:sz w:val="32"/>
        </w:rPr>
        <w:lastRenderedPageBreak/>
        <w:drawing>
          <wp:anchor distT="0" distB="0" distL="114300" distR="114300" simplePos="0" relativeHeight="251659264" behindDoc="1" locked="0" layoutInCell="1" allowOverlap="1" wp14:anchorId="2F4DAA82" wp14:editId="41F5EE6A">
            <wp:simplePos x="0" y="0"/>
            <wp:positionH relativeFrom="column">
              <wp:posOffset>-658495</wp:posOffset>
            </wp:positionH>
            <wp:positionV relativeFrom="paragraph">
              <wp:posOffset>369570</wp:posOffset>
            </wp:positionV>
            <wp:extent cx="6650355" cy="9408160"/>
            <wp:effectExtent l="0" t="0" r="0" b="2540"/>
            <wp:wrapTight wrapText="bothSides">
              <wp:wrapPolygon edited="0">
                <wp:start x="0" y="0"/>
                <wp:lineTo x="0" y="21562"/>
                <wp:lineTo x="21532" y="21562"/>
                <wp:lineTo x="21532" y="0"/>
                <wp:lineTo x="0" y="0"/>
              </wp:wrapPolygon>
            </wp:wrapTight>
            <wp:docPr id="6" name="图片 6" descr="新广电办发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descr="新广电办发6-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50355" cy="94081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E056C5"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lastRenderedPageBreak/>
        <w:t xml:space="preserve">    本项目的主要建设内容集成分发和融合服务平台、广电云平台、IDC机房基础配套设施、IP交换和内容分发网(包含传输系统、数据网络和互联网接入应用系统等)。</w:t>
      </w:r>
    </w:p>
    <w:p w14:paraId="226DC3C5"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 xml:space="preserve">    本项目建成后，可支撑全国200多套高清节目交换(H．264或AVS+编码格式TS流8Mbps带宽)、1000万B2C用户的多终端融合业务、100个B2B客户节目内容交易、30个省(市、区)的互联互通、各省骨干节点双归互连到核心节点的40Gbps带宽，以及相应的计算、存储、网络和安全监管能力。</w:t>
      </w:r>
    </w:p>
    <w:p w14:paraId="67FC2E50" w14:textId="77777777" w:rsidR="00403D3D" w:rsidRDefault="00403D3D" w:rsidP="00403D3D">
      <w:pPr>
        <w:rPr>
          <w:rFonts w:ascii="方正仿宋_GBK" w:eastAsia="方正仿宋_GBK" w:hAnsi="方正仿宋_GBK" w:hint="eastAsia"/>
          <w:sz w:val="32"/>
        </w:rPr>
      </w:pPr>
    </w:p>
    <w:p w14:paraId="5089936B" w14:textId="77777777" w:rsidR="00403D3D" w:rsidRDefault="00403D3D" w:rsidP="00403D3D">
      <w:pPr>
        <w:rPr>
          <w:rFonts w:ascii="方正仿宋_GBK" w:eastAsia="方正仿宋_GBK" w:hAnsi="方正仿宋_GBK" w:hint="eastAsia"/>
          <w:sz w:val="32"/>
        </w:rPr>
      </w:pPr>
    </w:p>
    <w:p w14:paraId="48E96057" w14:textId="77777777" w:rsidR="00403D3D" w:rsidRDefault="00403D3D" w:rsidP="00403D3D">
      <w:pPr>
        <w:rPr>
          <w:rFonts w:ascii="方正仿宋_GBK" w:eastAsia="方正仿宋_GBK" w:hAnsi="方正仿宋_GBK" w:hint="eastAsia"/>
          <w:sz w:val="32"/>
        </w:rPr>
      </w:pPr>
    </w:p>
    <w:p w14:paraId="3C21B5BC" w14:textId="77777777" w:rsidR="00403D3D" w:rsidRDefault="00403D3D" w:rsidP="00403D3D">
      <w:pPr>
        <w:rPr>
          <w:rFonts w:ascii="方正仿宋_GBK" w:eastAsia="方正仿宋_GBK" w:hAnsi="方正仿宋_GBK" w:hint="eastAsia"/>
          <w:sz w:val="32"/>
        </w:rPr>
      </w:pPr>
    </w:p>
    <w:p w14:paraId="7445B5C0" w14:textId="77777777" w:rsidR="00403D3D" w:rsidRDefault="00403D3D" w:rsidP="00403D3D">
      <w:pPr>
        <w:rPr>
          <w:rFonts w:ascii="方正仿宋_GBK" w:eastAsia="方正仿宋_GBK" w:hAnsi="方正仿宋_GBK" w:hint="eastAsia"/>
          <w:sz w:val="32"/>
        </w:rPr>
      </w:pPr>
    </w:p>
    <w:p w14:paraId="315A7964" w14:textId="77777777" w:rsidR="00403D3D" w:rsidRDefault="00403D3D" w:rsidP="00403D3D">
      <w:pPr>
        <w:rPr>
          <w:rFonts w:ascii="方正仿宋_GBK" w:eastAsia="方正仿宋_GBK" w:hAnsi="方正仿宋_GBK" w:hint="eastAsia"/>
          <w:sz w:val="32"/>
        </w:rPr>
      </w:pPr>
    </w:p>
    <w:p w14:paraId="76EFC7DE" w14:textId="77777777" w:rsidR="00403D3D" w:rsidRDefault="00403D3D" w:rsidP="00403D3D">
      <w:pPr>
        <w:rPr>
          <w:rFonts w:ascii="方正仿宋_GBK" w:eastAsia="方正仿宋_GBK" w:hAnsi="方正仿宋_GBK" w:hint="eastAsia"/>
          <w:sz w:val="32"/>
        </w:rPr>
      </w:pPr>
    </w:p>
    <w:p w14:paraId="67D387FB" w14:textId="77777777" w:rsidR="00403D3D" w:rsidRDefault="00403D3D" w:rsidP="00403D3D">
      <w:pPr>
        <w:rPr>
          <w:rFonts w:ascii="方正仿宋_GBK" w:eastAsia="方正仿宋_GBK" w:hAnsi="方正仿宋_GBK" w:hint="eastAsia"/>
          <w:sz w:val="32"/>
        </w:rPr>
      </w:pPr>
    </w:p>
    <w:p w14:paraId="39149D99" w14:textId="77777777" w:rsidR="00403D3D" w:rsidRDefault="00403D3D" w:rsidP="00403D3D">
      <w:pPr>
        <w:rPr>
          <w:rFonts w:ascii="方正仿宋_GBK" w:eastAsia="方正仿宋_GBK" w:hAnsi="方正仿宋_GBK" w:hint="eastAsia"/>
          <w:sz w:val="32"/>
        </w:rPr>
      </w:pPr>
    </w:p>
    <w:p w14:paraId="66EEC242" w14:textId="77777777" w:rsidR="00403D3D" w:rsidRDefault="00403D3D" w:rsidP="00403D3D">
      <w:pPr>
        <w:rPr>
          <w:rFonts w:ascii="方正仿宋_GBK" w:eastAsia="方正仿宋_GBK" w:hAnsi="方正仿宋_GBK" w:hint="eastAsia"/>
          <w:sz w:val="32"/>
        </w:rPr>
      </w:pPr>
    </w:p>
    <w:p w14:paraId="709F4959" w14:textId="77777777" w:rsidR="00403D3D" w:rsidRDefault="00403D3D" w:rsidP="00403D3D">
      <w:pPr>
        <w:rPr>
          <w:rFonts w:ascii="方正仿宋_GBK" w:eastAsia="方正仿宋_GBK" w:hAnsi="方正仿宋_GBK" w:hint="eastAsia"/>
          <w:sz w:val="32"/>
        </w:rPr>
      </w:pPr>
    </w:p>
    <w:p w14:paraId="29CDC056" w14:textId="77777777" w:rsidR="00403D3D" w:rsidRDefault="00403D3D" w:rsidP="00403D3D">
      <w:pPr>
        <w:rPr>
          <w:rFonts w:ascii="方正仿宋_GBK" w:eastAsia="方正仿宋_GBK" w:hAnsi="方正仿宋_GBK" w:hint="eastAsia"/>
          <w:sz w:val="32"/>
        </w:rPr>
      </w:pPr>
    </w:p>
    <w:p w14:paraId="55587763" w14:textId="77777777" w:rsidR="00403D3D" w:rsidRDefault="00403D3D" w:rsidP="00403D3D">
      <w:pPr>
        <w:rPr>
          <w:rFonts w:ascii="方正仿宋_GBK" w:eastAsia="方正仿宋_GBK" w:hAnsi="方正仿宋_GBK" w:hint="eastAsia"/>
          <w:sz w:val="32"/>
        </w:rPr>
      </w:pPr>
    </w:p>
    <w:p w14:paraId="3DE8EA21" w14:textId="77777777" w:rsidR="00403D3D" w:rsidRDefault="00403D3D" w:rsidP="00403D3D">
      <w:pPr>
        <w:jc w:val="center"/>
        <w:rPr>
          <w:rFonts w:ascii="黑体" w:eastAsia="黑体" w:hAnsi="黑体" w:cs="黑体" w:hint="eastAsia"/>
          <w:sz w:val="32"/>
        </w:rPr>
      </w:pPr>
      <w:r>
        <w:rPr>
          <w:rFonts w:ascii="黑体" w:eastAsia="黑体" w:hAnsi="黑体" w:cs="黑体" w:hint="eastAsia"/>
          <w:sz w:val="32"/>
        </w:rPr>
        <w:lastRenderedPageBreak/>
        <w:t>第二章总体方案</w:t>
      </w:r>
    </w:p>
    <w:p w14:paraId="2B6AD3AC" w14:textId="77777777" w:rsidR="00403D3D" w:rsidRDefault="00403D3D" w:rsidP="00403D3D">
      <w:pPr>
        <w:rPr>
          <w:rFonts w:ascii="方正仿宋_GBK" w:eastAsia="方正仿宋_GBK" w:hAnsi="方正仿宋_GBK" w:hint="eastAsia"/>
          <w:b/>
          <w:bCs/>
          <w:sz w:val="32"/>
        </w:rPr>
      </w:pPr>
      <w:r>
        <w:rPr>
          <w:rFonts w:ascii="方正仿宋_GBK" w:eastAsia="方正仿宋_GBK" w:hAnsi="方正仿宋_GBK" w:hint="eastAsia"/>
          <w:b/>
          <w:bCs/>
          <w:sz w:val="32"/>
        </w:rPr>
        <w:t>2．1.总体目标</w:t>
      </w:r>
    </w:p>
    <w:p w14:paraId="3C47459A"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 xml:space="preserve">    在全国有线电视网络的基础上，充分利用分布全国的现有基础设施和广播电视节目以及新闻资讯、电子政务、文化共享、互动教育、金融、医疗、旅游等资源，运用云计算技术，按照“云-管-端”架构，建设新型绿色节能的广电媒体内容数据中心，构建全国有线电视网互联互通平台。</w:t>
      </w:r>
    </w:p>
    <w:p w14:paraId="1545EFCD"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 xml:space="preserve">    利用IP交换和内容分发网络系统实现全国和省际之间、有线电视网与电信网之间内容的高速传输交换，为有线电视网络用户和省际间提供宽带互联网接入和多媒体通信服务，为各地有线电视网络和互联网提供各内容集成基地的内容以及其它全国性内容，提供跨地区点播、互联网内容、多媒体通讯服务，实现全国有线电视网络互联互通、资源共享。</w:t>
      </w:r>
    </w:p>
    <w:p w14:paraId="370D508F"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 xml:space="preserve">    通过内容集成分发和融合服务平台集成、加工并提供各类有线电视网络、互联网内容，实现多渠道管理，实现跨网络、多终端的协同运营和多屏互动。</w:t>
      </w:r>
    </w:p>
    <w:p w14:paraId="14D84390" w14:textId="77777777" w:rsidR="00403D3D" w:rsidRDefault="00403D3D" w:rsidP="00403D3D">
      <w:pPr>
        <w:rPr>
          <w:rFonts w:ascii="方正仿宋_GBK" w:eastAsia="方正仿宋_GBK" w:hAnsi="方正仿宋_GBK" w:hint="eastAsia"/>
          <w:b/>
          <w:bCs/>
          <w:sz w:val="32"/>
        </w:rPr>
      </w:pPr>
      <w:r>
        <w:rPr>
          <w:rFonts w:ascii="方正仿宋_GBK" w:eastAsia="方正仿宋_GBK" w:hAnsi="方正仿宋_GBK" w:hint="eastAsia"/>
          <w:b/>
          <w:bCs/>
          <w:sz w:val="32"/>
        </w:rPr>
        <w:t>2．2．互联互通平台框架</w:t>
      </w:r>
    </w:p>
    <w:p w14:paraId="47A494F9" w14:textId="77777777" w:rsidR="00403D3D" w:rsidRDefault="00403D3D" w:rsidP="00403D3D">
      <w:pPr>
        <w:rPr>
          <w:rFonts w:ascii="方正仿宋_GBK" w:eastAsia="方正仿宋_GBK" w:hAnsi="方正仿宋_GBK" w:hint="eastAsia"/>
          <w:b/>
          <w:bCs/>
          <w:sz w:val="32"/>
        </w:rPr>
      </w:pPr>
      <w:r>
        <w:rPr>
          <w:rFonts w:ascii="方正仿宋_GBK" w:eastAsia="方正仿宋_GBK" w:hAnsi="方正仿宋_GBK" w:hint="eastAsia"/>
          <w:b/>
          <w:bCs/>
          <w:sz w:val="32"/>
        </w:rPr>
        <w:t>2．2．1．总体框架</w:t>
      </w:r>
    </w:p>
    <w:p w14:paraId="0FF3EE00"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 xml:space="preserve">    本项目由内容集成分发和融合服务平台、广电云平台、IDC机房基础配套设施、IP交换和内容分发网(传输系统)、IP交换和内容分发网(数据网络系统)和口交换和内容分发网(互联网接入应用系统)6个子项组成。</w:t>
      </w:r>
    </w:p>
    <w:p w14:paraId="1BFE2BCD" w14:textId="1E9A6F14"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noProof/>
          <w:sz w:val="32"/>
        </w:rPr>
        <w:lastRenderedPageBreak/>
        <w:drawing>
          <wp:anchor distT="0" distB="0" distL="114300" distR="114300" simplePos="0" relativeHeight="251660288" behindDoc="1" locked="0" layoutInCell="1" allowOverlap="1" wp14:anchorId="51931BB6" wp14:editId="2FC7C9EE">
            <wp:simplePos x="0" y="0"/>
            <wp:positionH relativeFrom="column">
              <wp:posOffset>-518160</wp:posOffset>
            </wp:positionH>
            <wp:positionV relativeFrom="paragraph">
              <wp:posOffset>-76200</wp:posOffset>
            </wp:positionV>
            <wp:extent cx="6087745" cy="8612505"/>
            <wp:effectExtent l="0" t="0" r="8255" b="0"/>
            <wp:wrapTight wrapText="bothSides">
              <wp:wrapPolygon edited="0">
                <wp:start x="0" y="0"/>
                <wp:lineTo x="0" y="21547"/>
                <wp:lineTo x="21562" y="21547"/>
                <wp:lineTo x="21562" y="0"/>
                <wp:lineTo x="0" y="0"/>
              </wp:wrapPolygon>
            </wp:wrapTight>
            <wp:docPr id="5" name="图片 5" descr="新广电办发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descr="新广电办发6-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87745" cy="86125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E31AFD" w14:textId="7BB04182"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noProof/>
          <w:sz w:val="32"/>
        </w:rPr>
        <w:lastRenderedPageBreak/>
        <w:drawing>
          <wp:anchor distT="0" distB="0" distL="114300" distR="114300" simplePos="0" relativeHeight="251661312" behindDoc="1" locked="0" layoutInCell="1" allowOverlap="1" wp14:anchorId="139AF0D5" wp14:editId="5B703BBA">
            <wp:simplePos x="0" y="0"/>
            <wp:positionH relativeFrom="column">
              <wp:posOffset>-896620</wp:posOffset>
            </wp:positionH>
            <wp:positionV relativeFrom="paragraph">
              <wp:posOffset>-694055</wp:posOffset>
            </wp:positionV>
            <wp:extent cx="6885940" cy="9742170"/>
            <wp:effectExtent l="0" t="0" r="0" b="0"/>
            <wp:wrapTight wrapText="bothSides">
              <wp:wrapPolygon edited="0">
                <wp:start x="0" y="0"/>
                <wp:lineTo x="0" y="21541"/>
                <wp:lineTo x="21512" y="21541"/>
                <wp:lineTo x="21512" y="0"/>
                <wp:lineTo x="0" y="0"/>
              </wp:wrapPolygon>
            </wp:wrapTight>
            <wp:docPr id="4" name="图片 4" descr="新广电办发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descr="新广电办发6-1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85940" cy="97421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8F0247"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lastRenderedPageBreak/>
        <w:t>能力，支撑国网内容集成分发和融合服务平台及其它应用系统，保证系统的安全性和可靠性。</w:t>
      </w:r>
    </w:p>
    <w:p w14:paraId="40571145"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2．4．2．建设内容</w:t>
      </w:r>
    </w:p>
    <w:p w14:paraId="673E613D"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 xml:space="preserve">    广电云平台先导项目主要包括以下建设内容：</w:t>
      </w:r>
    </w:p>
    <w:p w14:paraId="5F254929" w14:textId="77777777" w:rsidR="00403D3D" w:rsidRDefault="00403D3D" w:rsidP="00403D3D">
      <w:pPr>
        <w:ind w:left="320" w:hangingChars="100" w:hanging="320"/>
        <w:rPr>
          <w:rFonts w:ascii="方正仿宋_GBK" w:eastAsia="方正仿宋_GBK" w:hAnsi="方正仿宋_GBK" w:hint="eastAsia"/>
          <w:sz w:val="32"/>
        </w:rPr>
      </w:pPr>
      <w:r>
        <w:rPr>
          <w:rFonts w:ascii="方正仿宋_GBK" w:eastAsia="方正仿宋_GBK" w:hAnsi="方正仿宋_GBK" w:hint="eastAsia"/>
          <w:sz w:val="32"/>
        </w:rPr>
        <w:t>·广电云平台的IT硬件系统：北京、西安、华东地区三地数据中心云平台配有的1000台机架式通用服务器和8PB的存储系统。</w:t>
      </w:r>
    </w:p>
    <w:p w14:paraId="3474883B"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·每个数据中心与国干网、互联网相连，互联带宽2*100G，北京、西安、华东地区三地数据中心在其核心层通过国干网采用Mac over IP技术实现大二层互联，互联带宽2*10G。</w:t>
      </w:r>
    </w:p>
    <w:p w14:paraId="759B0D35"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2．4．3．体系架构</w:t>
      </w:r>
    </w:p>
    <w:p w14:paraId="585698EC"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 xml:space="preserve">    广电云平台的业务主要包括几个模块：内容集成分发和融合服务业务、云平台租赁业务、云平台开发测试业务、桌面云业务等。综合广电云平台的各项业务需求，形成平台整体架构，包括云基础支撑平台即IaaS层(支撑全业务的基础计算资源、存储资源、网络资源等)、数据中心统一管理平台、云平台安全系统、桌面云系统(生产桌面云和办公桌面云)。广电云体系架构图如下所示。</w:t>
      </w:r>
    </w:p>
    <w:p w14:paraId="0D357A84" w14:textId="77777777" w:rsidR="00403D3D" w:rsidRDefault="00403D3D" w:rsidP="00403D3D">
      <w:pPr>
        <w:rPr>
          <w:rFonts w:ascii="方正仿宋_GBK" w:eastAsia="方正仿宋_GBK" w:hAnsi="方正仿宋_GBK" w:hint="eastAsia"/>
          <w:sz w:val="32"/>
        </w:rPr>
      </w:pPr>
    </w:p>
    <w:p w14:paraId="57A9D931" w14:textId="77777777" w:rsidR="00403D3D" w:rsidRDefault="00403D3D" w:rsidP="00403D3D">
      <w:pPr>
        <w:rPr>
          <w:rFonts w:ascii="方正仿宋_GBK" w:eastAsia="方正仿宋_GBK" w:hAnsi="方正仿宋_GBK" w:hint="eastAsia"/>
          <w:sz w:val="32"/>
        </w:rPr>
      </w:pPr>
    </w:p>
    <w:p w14:paraId="29FE1255" w14:textId="77777777" w:rsidR="00403D3D" w:rsidRDefault="00403D3D" w:rsidP="00403D3D">
      <w:pPr>
        <w:rPr>
          <w:rFonts w:ascii="方正仿宋_GBK" w:eastAsia="方正仿宋_GBK" w:hAnsi="方正仿宋_GBK" w:hint="eastAsia"/>
          <w:sz w:val="32"/>
        </w:rPr>
      </w:pPr>
    </w:p>
    <w:p w14:paraId="1311FF14" w14:textId="77777777" w:rsidR="00403D3D" w:rsidRDefault="00403D3D" w:rsidP="00403D3D">
      <w:pPr>
        <w:rPr>
          <w:rFonts w:ascii="方正仿宋_GBK" w:eastAsia="方正仿宋_GBK" w:hAnsi="方正仿宋_GBK" w:hint="eastAsia"/>
          <w:sz w:val="32"/>
        </w:rPr>
      </w:pPr>
    </w:p>
    <w:p w14:paraId="34735E95" w14:textId="5973F3CC"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noProof/>
          <w:sz w:val="32"/>
        </w:rPr>
        <w:lastRenderedPageBreak/>
        <w:drawing>
          <wp:anchor distT="0" distB="0" distL="114300" distR="114300" simplePos="0" relativeHeight="251662336" behindDoc="1" locked="0" layoutInCell="1" allowOverlap="1" wp14:anchorId="3A15DB71" wp14:editId="51A24668">
            <wp:simplePos x="0" y="0"/>
            <wp:positionH relativeFrom="column">
              <wp:posOffset>-625475</wp:posOffset>
            </wp:positionH>
            <wp:positionV relativeFrom="paragraph">
              <wp:posOffset>-279400</wp:posOffset>
            </wp:positionV>
            <wp:extent cx="6864985" cy="9711690"/>
            <wp:effectExtent l="0" t="0" r="0" b="3810"/>
            <wp:wrapTight wrapText="bothSides">
              <wp:wrapPolygon edited="0">
                <wp:start x="0" y="0"/>
                <wp:lineTo x="0" y="21566"/>
                <wp:lineTo x="21518" y="21566"/>
                <wp:lineTo x="21518" y="0"/>
                <wp:lineTo x="0" y="0"/>
              </wp:wrapPolygon>
            </wp:wrapTight>
            <wp:docPr id="3" name="图片 3" descr="新广电办发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descr="新广电办发6-1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864985" cy="97116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005C6F" w14:textId="015FC0C2"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noProof/>
          <w:sz w:val="32"/>
        </w:rPr>
        <w:lastRenderedPageBreak/>
        <w:drawing>
          <wp:anchor distT="0" distB="0" distL="114300" distR="114300" simplePos="0" relativeHeight="251663360" behindDoc="1" locked="0" layoutInCell="1" allowOverlap="1" wp14:anchorId="73906380" wp14:editId="2FCDB32E">
            <wp:simplePos x="0" y="0"/>
            <wp:positionH relativeFrom="column">
              <wp:posOffset>-628650</wp:posOffset>
            </wp:positionH>
            <wp:positionV relativeFrom="paragraph">
              <wp:posOffset>-330200</wp:posOffset>
            </wp:positionV>
            <wp:extent cx="6409055" cy="9067165"/>
            <wp:effectExtent l="0" t="0" r="0" b="635"/>
            <wp:wrapTight wrapText="bothSides">
              <wp:wrapPolygon edited="0">
                <wp:start x="0" y="0"/>
                <wp:lineTo x="0" y="21556"/>
                <wp:lineTo x="21508" y="21556"/>
                <wp:lineTo x="21508" y="0"/>
                <wp:lineTo x="0" y="0"/>
              </wp:wrapPolygon>
            </wp:wrapTight>
            <wp:docPr id="2" name="图片 2" descr="新广电办发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descr="新广电办发6-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409055" cy="90671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E6F427"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lastRenderedPageBreak/>
        <w:t>总建筑面积约为2000m2，主机房面积为5OOm2。</w:t>
      </w:r>
    </w:p>
    <w:p w14:paraId="1031503E"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2．6．IP交换和内容分发网(传输系统)先导项目</w:t>
      </w:r>
    </w:p>
    <w:p w14:paraId="4EE0065B"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2．6．1．建设需求</w:t>
      </w:r>
    </w:p>
    <w:p w14:paraId="0360B4DE"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 xml:space="preserve">    为国干网数据核心节点互连、省骨干节点双归互连到核心节点、IDC节点(北京、西安、华东地区)互连，以及安全播出提供光传输通道：</w:t>
      </w:r>
    </w:p>
    <w:p w14:paraId="30075A07"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 xml:space="preserve">  1)满足全国30个省(市、区)的互联互通；</w:t>
      </w:r>
    </w:p>
    <w:p w14:paraId="25158CEC"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 xml:space="preserve">  2)支撑IP数据平台；</w:t>
      </w:r>
    </w:p>
    <w:p w14:paraId="46CBED0F"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 xml:space="preserve">  3)为北京、上海、广州、武汉、西安和成都六个核心节点间提供160Gbps互联带宽；</w:t>
      </w:r>
    </w:p>
    <w:p w14:paraId="1852428D"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 xml:space="preserve">  4)为各省骨干节点双归互连到核心节点提供40Gbps带宽；</w:t>
      </w:r>
    </w:p>
    <w:p w14:paraId="26CFD67E"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 xml:space="preserve">  5)为三个IDC节点互连提供20Gbps带宽；</w:t>
      </w:r>
    </w:p>
    <w:p w14:paraId="0E646D41"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 xml:space="preserve">  6)为安全播出提供20Gbps带宽。</w:t>
      </w:r>
    </w:p>
    <w:p w14:paraId="3DC0030C"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2．6．2．建设内容</w:t>
      </w:r>
    </w:p>
    <w:p w14:paraId="0A41B230"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 xml:space="preserve">  1)  新建</w:t>
      </w:r>
    </w:p>
    <w:p w14:paraId="155D9237"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 xml:space="preserve">  a)新建北京一武汉—广州(简称京武广)80x100Gbps OTN传输系统，初期带宽规模为6×100Gbps；</w:t>
      </w:r>
    </w:p>
    <w:p w14:paraId="41BEF2FD"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 xml:space="preserve">  b)新建南宁—广州(含湛江．海口)80x100Gbps OTN传输系统，初期南宁—广州带宽规模为4×1000bps，湛江一海口带宽规模为1×100Gbps(简称粤桂链、湛海链)；</w:t>
      </w:r>
    </w:p>
    <w:p w14:paraId="557CB7CA"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 xml:space="preserve">  c)新建兰州一西宁(简称兰西链)80x100Gbps OTN传输系统，</w:t>
      </w:r>
    </w:p>
    <w:p w14:paraId="2CA39F18"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lastRenderedPageBreak/>
        <w:t xml:space="preserve">    初期带宽规模为1x100Gbps。</w:t>
      </w:r>
    </w:p>
    <w:p w14:paraId="1C1B25FA"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2)  扩容</w:t>
      </w:r>
    </w:p>
    <w:p w14:paraId="588C9B85"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a)在现有京沪链、沪穗链80x10Gbps华为OTN系统上扩容，京沪链现有10Gbps(支持80波道)从19波扩容至71波(扩容52x10Gbps波长)，沪穗链现有10Gbps(支持80波道)从22波扩容至54波(扩容32~10Gbps波长)；</w:t>
      </w:r>
    </w:p>
    <w:p w14:paraId="253723E5"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b)在现有西部(西北环、西环、西南环)80x10Gbps华为OTN系统上扩容，现有10Gbps OTN系统支持80波道，西北环从24波扩容至80波(扩容56x10Gbps波长)，西环从22波扩容至60波(扩容38x10Gbps波长)，西南环从18波扩容至50波(扩容32x10Gbps波长)；</w:t>
      </w:r>
    </w:p>
    <w:p w14:paraId="4F68D538"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c)在现有兰乌链80x 10Gbps华为OTN系统上扩容，现有10Gbps(支持80波道)从4波扩容至10波(扩容6x10Gbps波长)；</w:t>
      </w:r>
    </w:p>
    <w:p w14:paraId="03C894B2"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d)在现有东北链80x10Gbps华为DWDM系统上扩容，现有10Gbps(支持80波道)从4波扩容至30波(扩容26x10Gbps波长)；</w:t>
      </w:r>
    </w:p>
    <w:p w14:paraId="40FD31DA"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e)在现有武合链80x10Gbps华为DWDM系统上扩容，现有10Gbps(支持80波道)从23波扩容至51波(扩容28x10Gbps波长)；</w:t>
      </w:r>
    </w:p>
    <w:p w14:paraId="4C6E5315"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f)在现有石太链80x10Gbps华为DWDM系统上扩容，现有</w:t>
      </w:r>
    </w:p>
    <w:p w14:paraId="3F763322"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lastRenderedPageBreak/>
        <w:t>10Gbps(支持80波道)从12波扩容至18波(扩容6x10Gbps波长)；</w:t>
      </w:r>
    </w:p>
    <w:p w14:paraId="34946569"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g)在现有浙赣湘80x10Gbps中兴DWDM系统上扩容，现有</w:t>
      </w:r>
    </w:p>
    <w:p w14:paraId="3C03409D"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 xml:space="preserve">  10Gbps(支持80波道)从6波扩容至14波(扩容8×10Gbps</w:t>
      </w:r>
    </w:p>
    <w:p w14:paraId="63D2AE36"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 xml:space="preserve">  波长)。</w:t>
      </w:r>
    </w:p>
    <w:p w14:paraId="24722C07"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2．7．IP交换和内容分发网(数据网络系统)先导项目</w:t>
      </w:r>
    </w:p>
    <w:p w14:paraId="4B0FDD49"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2．7．1．建设需求</w:t>
      </w:r>
    </w:p>
    <w:p w14:paraId="3AA92411"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 xml:space="preserve">    为国干网数据核心节点互连、省骨干节点双归互连到核心节点、DC节点(北京、西安、华东地区)互连，以及安全播出提供口数据逻辑通道。</w:t>
      </w:r>
    </w:p>
    <w:p w14:paraId="05D98542"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2．7．2．建设目标</w:t>
      </w:r>
    </w:p>
    <w:p w14:paraId="04D9E9BB"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 xml:space="preserve">    在国干网4万公里光缆及现有80×10Gbps容量的D数据网基础上，通过升级、扩容实现IP交换数据网的建设，形成一个覆盖全国30个省(市、区)互联互通的全国数据网。</w:t>
      </w:r>
    </w:p>
    <w:p w14:paraId="36E8599D" w14:textId="77777777" w:rsidR="00403D3D" w:rsidRDefault="00403D3D" w:rsidP="00403D3D">
      <w:pPr>
        <w:ind w:firstLine="640"/>
        <w:rPr>
          <w:rFonts w:ascii="方正仿宋_GBK" w:eastAsia="方正仿宋_GBK" w:hAnsi="方正仿宋_GBK" w:hint="eastAsia"/>
          <w:sz w:val="32"/>
        </w:rPr>
      </w:pPr>
      <w:r>
        <w:rPr>
          <w:rFonts w:ascii="方正仿宋_GBK" w:eastAsia="方正仿宋_GBK" w:hAnsi="方正仿宋_GBK" w:hint="eastAsia"/>
          <w:sz w:val="32"/>
        </w:rPr>
        <w:t xml:space="preserve">核心节点建设：升级扩容北京、上海、广州、武汉、西安和成都6个核心节点，任意两节点间互联带宽为160G。 </w:t>
      </w:r>
    </w:p>
    <w:p w14:paraId="0AC2BC19" w14:textId="77777777" w:rsidR="00403D3D" w:rsidRDefault="00403D3D" w:rsidP="00403D3D">
      <w:pPr>
        <w:ind w:firstLine="640"/>
        <w:rPr>
          <w:rFonts w:ascii="方正仿宋_GBK" w:eastAsia="方正仿宋_GBK" w:hAnsi="方正仿宋_GBK" w:hint="eastAsia"/>
          <w:sz w:val="32"/>
        </w:rPr>
      </w:pPr>
      <w:r>
        <w:rPr>
          <w:rFonts w:ascii="方正仿宋_GBK" w:eastAsia="方正仿宋_GBK" w:hAnsi="方正仿宋_GBK" w:hint="eastAsia"/>
          <w:sz w:val="32"/>
        </w:rPr>
        <w:t>骨干节点建设：升级扩容北京、武汉、成都、重庆、兰州、上海、广州、西安、沈阳、南京、郑州、长春、哈尔滨、天津、济南、合肥、杭州、南昌、长沙、福州、海口、南宁、昆明、贵阳、西宁、新疆、宁夏、呼市、石家庄、太原，30</w:t>
      </w:r>
      <w:r>
        <w:rPr>
          <w:rFonts w:ascii="方正仿宋_GBK" w:eastAsia="方正仿宋_GBK" w:hAnsi="方正仿宋_GBK" w:hint="eastAsia"/>
          <w:sz w:val="32"/>
        </w:rPr>
        <w:lastRenderedPageBreak/>
        <w:t>个骨干节点，每个节点具备互联带宽80(3、接入带宽40G的能力。</w:t>
      </w:r>
    </w:p>
    <w:p w14:paraId="6BB6B94F"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 xml:space="preserve">   NAP点建设：新建北京、上海、广州、武汉、成都、沈阳、南京、重庆、郑州、西安共10个互联网交换中心NAP，每节点具备与IP交换网骨干节点、与电信网互联带宽不低于60G的能力。</w:t>
      </w:r>
    </w:p>
    <w:p w14:paraId="5BF00EAC"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2．7．3．建设内容</w:t>
      </w:r>
    </w:p>
    <w:p w14:paraId="236FC9CF"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 xml:space="preserve">  1．核心节点</w:t>
      </w:r>
    </w:p>
    <w:p w14:paraId="129DBE34"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 xml:space="preserve">  成都、西安2个核心节点新增路由器及板卡；北京、上海、广州、武汉4个核心节点路由器升级并扩容板卡。</w:t>
      </w:r>
    </w:p>
    <w:p w14:paraId="4896869D"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 xml:space="preserve">  2．骨干节点</w:t>
      </w:r>
    </w:p>
    <w:p w14:paraId="51B717F1"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 xml:space="preserve">    上海、广州、西安、沈阳、南京、郑州、长春、哈尔滨、天津、济南、合肥、杭州、南昌、长沙、福州、海口、南宁、昆明、贵阳、西宁、新疆、宁夏、呼市、石家庄、太原，计25个骨干节点，每节点新增1台路由器；北京、武汉、成都、重庆、兰州，5个骨干节点路由器扩容。</w:t>
      </w:r>
    </w:p>
    <w:p w14:paraId="781E4965"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 xml:space="preserve">  3．NAP点</w:t>
      </w:r>
    </w:p>
    <w:p w14:paraId="3CF2A785"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 xml:space="preserve">    北京、上海、广州3个骨干节点，每节点新增l台边界路由器在互联网交换中心进行№心互联；武汉、成都、西安、沈阳、南京、重庆、郑州7个骨干节点，每节点新增1台边界路由器在互联网交换中心进行对等直联。</w:t>
      </w:r>
    </w:p>
    <w:p w14:paraId="44116EA9"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2．7．4．网络拓扑</w:t>
      </w:r>
    </w:p>
    <w:p w14:paraId="6BCF1EF6"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lastRenderedPageBreak/>
        <w:t xml:space="preserve">    各节点路由拓扑图如下图所示。</w:t>
      </w:r>
    </w:p>
    <w:p w14:paraId="03E3ADD8" w14:textId="77777777" w:rsidR="00403D3D" w:rsidRDefault="00403D3D" w:rsidP="00403D3D">
      <w:pPr>
        <w:rPr>
          <w:rFonts w:ascii="方正仿宋_GBK" w:eastAsia="方正仿宋_GBK" w:hAnsi="方正仿宋_GBK" w:hint="eastAsia"/>
          <w:sz w:val="32"/>
        </w:rPr>
      </w:pPr>
    </w:p>
    <w:p w14:paraId="5090EF4A" w14:textId="77777777" w:rsidR="00403D3D" w:rsidRDefault="00403D3D" w:rsidP="00403D3D">
      <w:pPr>
        <w:rPr>
          <w:rFonts w:ascii="方正仿宋_GBK" w:eastAsia="方正仿宋_GBK" w:hAnsi="方正仿宋_GBK" w:hint="eastAsia"/>
          <w:sz w:val="32"/>
        </w:rPr>
      </w:pPr>
    </w:p>
    <w:p w14:paraId="6338D015" w14:textId="77777777" w:rsidR="00403D3D" w:rsidRDefault="00403D3D" w:rsidP="00403D3D">
      <w:pPr>
        <w:rPr>
          <w:rFonts w:ascii="方正仿宋_GBK" w:eastAsia="方正仿宋_GBK" w:hAnsi="方正仿宋_GBK" w:hint="eastAsia"/>
          <w:sz w:val="32"/>
        </w:rPr>
      </w:pPr>
    </w:p>
    <w:p w14:paraId="1593AC8B" w14:textId="466D50FD"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noProof/>
          <w:sz w:val="32"/>
        </w:rPr>
        <w:lastRenderedPageBreak/>
        <w:drawing>
          <wp:anchor distT="0" distB="0" distL="114300" distR="114300" simplePos="0" relativeHeight="251664384" behindDoc="1" locked="0" layoutInCell="1" allowOverlap="1" wp14:anchorId="05462375" wp14:editId="734F5B45">
            <wp:simplePos x="0" y="0"/>
            <wp:positionH relativeFrom="column">
              <wp:posOffset>31750</wp:posOffset>
            </wp:positionH>
            <wp:positionV relativeFrom="paragraph">
              <wp:posOffset>-539115</wp:posOffset>
            </wp:positionV>
            <wp:extent cx="5753735" cy="8139430"/>
            <wp:effectExtent l="0" t="0" r="0" b="0"/>
            <wp:wrapTight wrapText="bothSides">
              <wp:wrapPolygon edited="0">
                <wp:start x="0" y="0"/>
                <wp:lineTo x="0" y="21536"/>
                <wp:lineTo x="21526" y="21536"/>
                <wp:lineTo x="21526" y="0"/>
                <wp:lineTo x="0" y="0"/>
              </wp:wrapPolygon>
            </wp:wrapTight>
            <wp:docPr id="1" name="图片 1" descr="新广电办发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新广电办发6-2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3735" cy="81394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4F0E16" w14:textId="77777777" w:rsidR="00403D3D" w:rsidRDefault="00403D3D" w:rsidP="00403D3D">
      <w:pPr>
        <w:rPr>
          <w:rFonts w:ascii="方正仿宋_GBK" w:eastAsia="方正仿宋_GBK" w:hAnsi="方正仿宋_GBK" w:hint="eastAsia"/>
          <w:sz w:val="32"/>
        </w:rPr>
      </w:pPr>
    </w:p>
    <w:p w14:paraId="3CDC47AC" w14:textId="77777777" w:rsidR="00403D3D" w:rsidRDefault="00403D3D" w:rsidP="00403D3D">
      <w:pPr>
        <w:ind w:firstLineChars="200" w:firstLine="640"/>
        <w:rPr>
          <w:rFonts w:ascii="方正仿宋_GBK" w:eastAsia="方正仿宋_GBK" w:hAnsi="方正仿宋_GBK" w:hint="eastAsia"/>
          <w:sz w:val="32"/>
        </w:rPr>
      </w:pPr>
    </w:p>
    <w:p w14:paraId="69B6579D"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业务提供内容分发网络。</w:t>
      </w:r>
    </w:p>
    <w:p w14:paraId="134C22D7" w14:textId="77777777" w:rsidR="00403D3D" w:rsidRDefault="00403D3D" w:rsidP="00403D3D">
      <w:pPr>
        <w:ind w:firstLineChars="200" w:firstLine="640"/>
        <w:rPr>
          <w:rFonts w:ascii="方正仿宋_GBK" w:eastAsia="方正仿宋_GBK" w:hAnsi="方正仿宋_GBK" w:hint="eastAsia"/>
          <w:sz w:val="32"/>
        </w:rPr>
      </w:pPr>
      <w:r>
        <w:rPr>
          <w:rFonts w:ascii="方正仿宋_GBK" w:eastAsia="方正仿宋_GBK" w:hAnsi="方正仿宋_GBK" w:hint="eastAsia"/>
          <w:sz w:val="32"/>
        </w:rPr>
        <w:t>流量采集分析系统：对骨干节点流量进行采集和分析，实现网站内容分析及封堵，流量分析及控制，大数据分析及存储等功能。</w:t>
      </w:r>
    </w:p>
    <w:p w14:paraId="6AE14ECC" w14:textId="77777777" w:rsidR="00403D3D" w:rsidRDefault="00403D3D" w:rsidP="00403D3D">
      <w:pPr>
        <w:ind w:firstLineChars="200" w:firstLine="640"/>
        <w:rPr>
          <w:rFonts w:ascii="方正仿宋_GBK" w:eastAsia="方正仿宋_GBK" w:hAnsi="方正仿宋_GBK" w:hint="eastAsia"/>
          <w:sz w:val="32"/>
        </w:rPr>
      </w:pPr>
      <w:r>
        <w:rPr>
          <w:rFonts w:ascii="方正仿宋_GBK" w:eastAsia="方正仿宋_GBK" w:hAnsi="方正仿宋_GBK" w:hint="eastAsia"/>
          <w:sz w:val="32"/>
        </w:rPr>
        <w:t>DNS域名解析系统：为接入用户、设备提供域名解析服务。</w:t>
      </w:r>
    </w:p>
    <w:p w14:paraId="6098C6E4"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2．8．2．多媒体通讯系统</w:t>
      </w:r>
    </w:p>
    <w:p w14:paraId="6013107D" w14:textId="77777777" w:rsidR="00403D3D" w:rsidRDefault="00403D3D" w:rsidP="00403D3D">
      <w:pPr>
        <w:ind w:firstLineChars="200" w:firstLine="640"/>
        <w:rPr>
          <w:rFonts w:ascii="方正仿宋_GBK" w:eastAsia="方正仿宋_GBK" w:hAnsi="方正仿宋_GBK" w:hint="eastAsia"/>
          <w:sz w:val="32"/>
        </w:rPr>
      </w:pPr>
      <w:r>
        <w:rPr>
          <w:rFonts w:ascii="方正仿宋_GBK" w:eastAsia="方正仿宋_GBK" w:hAnsi="方正仿宋_GBK" w:hint="eastAsia"/>
          <w:sz w:val="32"/>
        </w:rPr>
        <w:t>IMS系统采用全国集中方式建设。北京建设IMS核心系统，异地建设IMS核心网备份系统，采用1+1主备实现异地容灾。在30个省节点(北京、武汉、成都、重庆、兰州、上海、广州、西安、沈阳、南京、郑州、长春、哈尔滨、天津、济南、合肥、杭州、南昌、长沙、福州、海口、南宁、昆明、贵阳、西宁、乌鲁木齐、银川、呼和浩特、石家庄、太原)部署SBC设备，负责终端的接入，在10个重点省市(北京、上海、广州、成都、武汉、西安、沈阳、南京、重庆、郑州)</w:t>
      </w:r>
    </w:p>
    <w:p w14:paraId="566C6852"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作为IMS业务的互通点，分别部署IM-MGW，用于与运营商进行业务互通。</w:t>
      </w:r>
    </w:p>
    <w:p w14:paraId="17EAF49F" w14:textId="77777777" w:rsidR="00403D3D" w:rsidRDefault="00403D3D" w:rsidP="00403D3D">
      <w:pPr>
        <w:ind w:firstLineChars="200" w:firstLine="640"/>
        <w:rPr>
          <w:rFonts w:ascii="方正仿宋_GBK" w:eastAsia="方正仿宋_GBK" w:hAnsi="方正仿宋_GBK" w:hint="eastAsia"/>
          <w:sz w:val="32"/>
        </w:rPr>
      </w:pPr>
      <w:r>
        <w:rPr>
          <w:rFonts w:ascii="方正仿宋_GBK" w:eastAsia="方正仿宋_GBK" w:hAnsi="方正仿宋_GBK" w:hint="eastAsia"/>
          <w:sz w:val="32"/>
        </w:rPr>
        <w:t>系统支持全国300万用户的服务能力。</w:t>
      </w:r>
    </w:p>
    <w:p w14:paraId="2BB741A5"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2．8．3．CDN与内容调度系统</w:t>
      </w:r>
    </w:p>
    <w:p w14:paraId="305E0E2A" w14:textId="77777777" w:rsidR="00403D3D" w:rsidRDefault="00403D3D" w:rsidP="00403D3D">
      <w:pPr>
        <w:ind w:firstLineChars="200" w:firstLine="640"/>
        <w:rPr>
          <w:rFonts w:ascii="方正仿宋_GBK" w:eastAsia="方正仿宋_GBK" w:hAnsi="方正仿宋_GBK" w:hint="eastAsia"/>
          <w:sz w:val="32"/>
        </w:rPr>
      </w:pPr>
      <w:r>
        <w:rPr>
          <w:rFonts w:ascii="方正仿宋_GBK" w:eastAsia="方正仿宋_GBK" w:hAnsi="方正仿宋_GBK" w:hint="eastAsia"/>
          <w:sz w:val="32"/>
        </w:rPr>
        <w:lastRenderedPageBreak/>
        <w:t xml:space="preserve"> 建设覆盖30个省的CDN与内容调度系统，为互联网内容、OTT业务、VOD业务服务。系统建设采用二级架构，在北京部署内容中心，在三十个省节点(北京、武汉、成都、重庆、兰州、上海、广州、西安、沈阳、南京、郑州、长春、哈尔滨、天津、济南、合肥、杭州、南昌、长沙、福州、海口、南宁、昆明、贵阳、西宁、乌鲁木齐、银川、呼和浩特、石家庄、太原)部署服务节点，所有服务节点均为同</w:t>
      </w:r>
    </w:p>
    <w:p w14:paraId="23523614"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一层级。具体规模如下：</w:t>
      </w:r>
    </w:p>
    <w:p w14:paraId="23F1686C" w14:textId="77777777" w:rsidR="00403D3D" w:rsidRDefault="00403D3D" w:rsidP="00403D3D">
      <w:pPr>
        <w:ind w:firstLineChars="200" w:firstLine="640"/>
        <w:rPr>
          <w:rFonts w:ascii="方正仿宋_GBK" w:eastAsia="方正仿宋_GBK" w:hAnsi="方正仿宋_GBK" w:hint="eastAsia"/>
          <w:sz w:val="32"/>
        </w:rPr>
      </w:pPr>
      <w:r>
        <w:rPr>
          <w:rFonts w:ascii="方正仿宋_GBK" w:eastAsia="方正仿宋_GBK" w:hAnsi="方正仿宋_GBK" w:hint="eastAsia"/>
          <w:sz w:val="32"/>
        </w:rPr>
        <w:t>互联网CDN：内容中心存储容量500T，至少提供60G7bpg以上的输出带宽；每个服务节点至少提供10Gbps以上的输出带宽，至少实现80％的访问命中。</w:t>
      </w:r>
    </w:p>
    <w:p w14:paraId="7F3FB1D3" w14:textId="77777777" w:rsidR="00403D3D" w:rsidRDefault="00403D3D" w:rsidP="00403D3D">
      <w:pPr>
        <w:ind w:firstLineChars="200" w:firstLine="640"/>
        <w:rPr>
          <w:rFonts w:ascii="方正仿宋_GBK" w:eastAsia="方正仿宋_GBK" w:hAnsi="方正仿宋_GBK" w:hint="eastAsia"/>
          <w:sz w:val="32"/>
        </w:rPr>
      </w:pPr>
      <w:r>
        <w:rPr>
          <w:rFonts w:ascii="方正仿宋_GBK" w:eastAsia="方正仿宋_GBK" w:hAnsi="方正仿宋_GBK" w:hint="eastAsia"/>
          <w:sz w:val="32"/>
        </w:rPr>
        <w:t xml:space="preserve"> OTT CDN：内容中心存储容量1500T，至少提供30Gbps以上的输出带宽；每个服务节点至少提供5Gbps以上的输出带宽，至少实现80％的访问命中。</w:t>
      </w:r>
    </w:p>
    <w:p w14:paraId="4995ED81" w14:textId="77777777" w:rsidR="00403D3D" w:rsidRDefault="00403D3D" w:rsidP="00403D3D">
      <w:pPr>
        <w:ind w:firstLineChars="200" w:firstLine="640"/>
        <w:rPr>
          <w:rFonts w:ascii="方正仿宋_GBK" w:eastAsia="方正仿宋_GBK" w:hAnsi="方正仿宋_GBK" w:hint="eastAsia"/>
          <w:sz w:val="32"/>
        </w:rPr>
      </w:pPr>
      <w:r>
        <w:rPr>
          <w:rFonts w:ascii="方正仿宋_GBK" w:eastAsia="方正仿宋_GBK" w:hAnsi="方正仿宋_GBK" w:hint="eastAsia"/>
          <w:sz w:val="32"/>
        </w:rPr>
        <w:t xml:space="preserve"> VOD CDN：内容中心存储容量428T，至少提供90Gbps以上的输出带宽；每个服务节点至少提供15Gbps以上的输出带宽，至少实现80％的访问命中。</w:t>
      </w:r>
    </w:p>
    <w:p w14:paraId="17C53F77"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2．8．4．流量采集分析系统</w:t>
      </w:r>
    </w:p>
    <w:p w14:paraId="0520644B" w14:textId="77777777" w:rsidR="00403D3D" w:rsidRDefault="00403D3D" w:rsidP="00403D3D">
      <w:pPr>
        <w:ind w:firstLineChars="200" w:firstLine="640"/>
        <w:rPr>
          <w:rFonts w:ascii="方正仿宋_GBK" w:eastAsia="方正仿宋_GBK" w:hAnsi="方正仿宋_GBK" w:hint="eastAsia"/>
          <w:sz w:val="32"/>
        </w:rPr>
      </w:pPr>
      <w:r>
        <w:rPr>
          <w:rFonts w:ascii="方正仿宋_GBK" w:eastAsia="方正仿宋_GBK" w:hAnsi="方正仿宋_GBK" w:hint="eastAsia"/>
          <w:sz w:val="32"/>
        </w:rPr>
        <w:t>北京、武汉、成都、重庆、兰州、上海、广州、西安、沈阳、南京、郑州、长春、哈尔滨、天津、济南、合肥、杭州、南昌、长沙、福州、海口、南宁、昆明、贵阳、西宁、乌鲁木齐、银川、呼和浩特、石家庄、太原，30个骨干节点</w:t>
      </w:r>
      <w:r>
        <w:rPr>
          <w:rFonts w:ascii="方正仿宋_GBK" w:eastAsia="方正仿宋_GBK" w:hAnsi="方正仿宋_GBK" w:hint="eastAsia"/>
          <w:sz w:val="32"/>
        </w:rPr>
        <w:lastRenderedPageBreak/>
        <w:t>建立流量采集分析系统。</w:t>
      </w:r>
    </w:p>
    <w:p w14:paraId="46B43D3B" w14:textId="77777777" w:rsidR="00403D3D" w:rsidRDefault="00403D3D" w:rsidP="00403D3D">
      <w:pPr>
        <w:ind w:firstLineChars="200" w:firstLine="640"/>
        <w:rPr>
          <w:rFonts w:ascii="方正仿宋_GBK" w:eastAsia="方正仿宋_GBK" w:hAnsi="方正仿宋_GBK" w:hint="eastAsia"/>
          <w:sz w:val="32"/>
        </w:rPr>
      </w:pPr>
      <w:r>
        <w:rPr>
          <w:rFonts w:ascii="方正仿宋_GBK" w:eastAsia="方正仿宋_GBK" w:hAnsi="方正仿宋_GBK" w:hint="eastAsia"/>
          <w:sz w:val="32"/>
        </w:rPr>
        <w:t>每骨干节点采集分析流量为70G。其中，互联网流量40G，CDN流量30G。</w:t>
      </w:r>
    </w:p>
    <w:p w14:paraId="0B9DCBD1" w14:textId="77777777" w:rsidR="00403D3D" w:rsidRDefault="00403D3D" w:rsidP="00403D3D">
      <w:pPr>
        <w:rPr>
          <w:rFonts w:ascii="方正仿宋_GBK" w:eastAsia="方正仿宋_GBK" w:hAnsi="方正仿宋_GBK" w:hint="eastAsia"/>
          <w:sz w:val="32"/>
        </w:rPr>
      </w:pPr>
      <w:r>
        <w:rPr>
          <w:rFonts w:ascii="方正仿宋_GBK" w:eastAsia="方正仿宋_GBK" w:hAnsi="方正仿宋_GBK" w:hint="eastAsia"/>
          <w:sz w:val="32"/>
        </w:rPr>
        <w:t>2．8．5．DNS域名解析系统</w:t>
      </w:r>
    </w:p>
    <w:p w14:paraId="3FA0BA10" w14:textId="77777777" w:rsidR="00403D3D" w:rsidRDefault="00403D3D" w:rsidP="00403D3D">
      <w:pPr>
        <w:ind w:firstLineChars="200" w:firstLine="640"/>
        <w:rPr>
          <w:rFonts w:ascii="方正仿宋_GBK" w:eastAsia="方正仿宋_GBK" w:hAnsi="方正仿宋_GBK" w:hint="eastAsia"/>
          <w:sz w:val="32"/>
        </w:rPr>
      </w:pPr>
      <w:r>
        <w:rPr>
          <w:rFonts w:ascii="方正仿宋_GBK" w:eastAsia="方正仿宋_GBK" w:hAnsi="方正仿宋_GBK" w:hint="eastAsia"/>
          <w:sz w:val="32"/>
        </w:rPr>
        <w:t>1．在北京和武汉核心节点建设主、备中央DNS域名解析系统平台，为互联网用户提供公网域名解析服务；</w:t>
      </w:r>
    </w:p>
    <w:p w14:paraId="140EC6F1" w14:textId="77777777" w:rsidR="00403D3D" w:rsidRDefault="00403D3D" w:rsidP="00403D3D">
      <w:pPr>
        <w:ind w:firstLineChars="200" w:firstLine="640"/>
        <w:rPr>
          <w:rFonts w:ascii="方正仿宋_GBK" w:eastAsia="方正仿宋_GBK" w:hAnsi="方正仿宋_GBK" w:hint="eastAsia"/>
          <w:sz w:val="32"/>
        </w:rPr>
      </w:pPr>
      <w:r>
        <w:rPr>
          <w:rFonts w:ascii="方正仿宋_GBK" w:eastAsia="方正仿宋_GBK" w:hAnsi="方正仿宋_GBK" w:hint="eastAsia"/>
          <w:sz w:val="32"/>
        </w:rPr>
        <w:t>2．中央DNS域名解析系统可实现与现有30个骨干节点Local DNS系统的兼容。</w:t>
      </w:r>
    </w:p>
    <w:p w14:paraId="0F5403E2" w14:textId="77777777" w:rsidR="002F072F" w:rsidRPr="00403D3D" w:rsidRDefault="00DC53A6"/>
    <w:sectPr w:rsidR="002F072F" w:rsidRPr="00403D3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9FEA4F" w14:textId="77777777" w:rsidR="00DC53A6" w:rsidRDefault="00DC53A6" w:rsidP="00403D3D">
      <w:r>
        <w:separator/>
      </w:r>
    </w:p>
  </w:endnote>
  <w:endnote w:type="continuationSeparator" w:id="0">
    <w:p w14:paraId="3AE3714E" w14:textId="77777777" w:rsidR="00DC53A6" w:rsidRDefault="00DC53A6" w:rsidP="00403D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仿宋_GBK">
    <w:altName w:val="Microsoft YaHei UI"/>
    <w:charset w:val="86"/>
    <w:family w:val="auto"/>
    <w:pitch w:val="default"/>
    <w:sig w:usb0="00000000" w:usb1="080E0000" w:usb2="0000000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49777F" w14:textId="77777777" w:rsidR="00DC53A6" w:rsidRDefault="00DC53A6" w:rsidP="00403D3D">
      <w:r>
        <w:separator/>
      </w:r>
    </w:p>
  </w:footnote>
  <w:footnote w:type="continuationSeparator" w:id="0">
    <w:p w14:paraId="43401744" w14:textId="77777777" w:rsidR="00DC53A6" w:rsidRDefault="00DC53A6" w:rsidP="00403D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806732"/>
    <w:multiLevelType w:val="singleLevel"/>
    <w:tmpl w:val="4C806732"/>
    <w:lvl w:ilvl="0">
      <w:start w:val="3"/>
      <w:numFmt w:val="decimal"/>
      <w:lvlText w:val="(%1)"/>
      <w:lvlJc w:val="left"/>
      <w:pPr>
        <w:tabs>
          <w:tab w:val="num" w:pos="312"/>
        </w:tabs>
      </w:pPr>
    </w:lvl>
  </w:abstractNum>
  <w:abstractNum w:abstractNumId="1" w15:restartNumberingAfterBreak="0">
    <w:nsid w:val="5FE2CD34"/>
    <w:multiLevelType w:val="singleLevel"/>
    <w:tmpl w:val="5FE2CD34"/>
    <w:lvl w:ilvl="0">
      <w:start w:val="1"/>
      <w:numFmt w:val="chineseCounting"/>
      <w:suff w:val="space"/>
      <w:lvlText w:val="第%1章"/>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7"/>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114"/>
    <w:rsid w:val="000315BC"/>
    <w:rsid w:val="002431BA"/>
    <w:rsid w:val="00253114"/>
    <w:rsid w:val="00346F16"/>
    <w:rsid w:val="00403D3D"/>
    <w:rsid w:val="00DC53A6"/>
    <w:rsid w:val="00DE43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1E2A94"/>
  <w15:chartTrackingRefBased/>
  <w15:docId w15:val="{BF99B61D-F63A-41F3-9E6B-E22433EEA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03D3D"/>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03D3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03D3D"/>
    <w:rPr>
      <w:sz w:val="18"/>
      <w:szCs w:val="18"/>
    </w:rPr>
  </w:style>
  <w:style w:type="paragraph" w:styleId="a5">
    <w:name w:val="footer"/>
    <w:basedOn w:val="a"/>
    <w:link w:val="a6"/>
    <w:uiPriority w:val="99"/>
    <w:unhideWhenUsed/>
    <w:rsid w:val="00403D3D"/>
    <w:pPr>
      <w:tabs>
        <w:tab w:val="center" w:pos="4153"/>
        <w:tab w:val="right" w:pos="8306"/>
      </w:tabs>
      <w:snapToGrid w:val="0"/>
      <w:jc w:val="left"/>
    </w:pPr>
    <w:rPr>
      <w:sz w:val="18"/>
      <w:szCs w:val="18"/>
    </w:rPr>
  </w:style>
  <w:style w:type="character" w:customStyle="1" w:styleId="a6">
    <w:name w:val="页脚 字符"/>
    <w:basedOn w:val="a0"/>
    <w:link w:val="a5"/>
    <w:uiPriority w:val="99"/>
    <w:rsid w:val="00403D3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image" Target="media/image6.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967</Words>
  <Characters>5515</Characters>
  <Application>Microsoft Office Word</Application>
  <DocSecurity>0</DocSecurity>
  <Lines>45</Lines>
  <Paragraphs>12</Paragraphs>
  <ScaleCrop>false</ScaleCrop>
  <Company/>
  <LinksUpToDate>false</LinksUpToDate>
  <CharactersWithSpaces>6470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Katarina</dc:creator>
  <cp:keywords/>
  <dc:description/>
  <cp:lastModifiedBy>Katarina</cp:lastModifiedBy>
  <cp:revision>2</cp:revision>
  <dcterms:created xsi:type="dcterms:W3CDTF">2019-04-25T04:29:00Z</dcterms:created>
  <dcterms:modified xsi:type="dcterms:W3CDTF">2019-04-25T04:31:00Z</dcterms:modified>
</cp:coreProperties>
</file>