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广播电视广告播出管理办法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(2009年8月27日局务会议审议通过，现予发布，自2010年1月1日起施行)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0"/>
        <w:jc w:val="center"/>
        <w:rPr>
          <w:rFonts w:ascii="微软雅黑" w:hAnsi="微软雅黑" w:eastAsia="微软雅黑" w:cs="微软雅黑"/>
          <w:i w:val="0"/>
          <w:caps w:val="0"/>
          <w:color w:val="333333"/>
          <w:spacing w:val="0"/>
          <w:sz w:val="34"/>
          <w:szCs w:val="34"/>
          <w:u w:val="none"/>
          <w:bdr w:val="none" w:color="auto" w:sz="0" w:space="0"/>
          <w:shd w:val="clear" w:fill="FFFFFF"/>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国家广播电影电视总局令</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i w:val="0"/>
          <w:caps w:val="0"/>
          <w:color w:val="333333"/>
          <w:spacing w:val="0"/>
          <w:sz w:val="25"/>
          <w:szCs w:val="25"/>
          <w:u w:val="none"/>
        </w:rPr>
      </w:pPr>
      <w:r>
        <w:rPr>
          <w:rFonts w:hint="eastAsia" w:ascii="黑体" w:hAnsi="黑体" w:eastAsia="黑体" w:cs="黑体"/>
          <w:i w:val="0"/>
          <w:caps w:val="0"/>
          <w:color w:val="333333"/>
          <w:spacing w:val="0"/>
          <w:sz w:val="32"/>
          <w:szCs w:val="32"/>
          <w:shd w:val="clear" w:fill="FFFFFF"/>
          <w:lang w:val="en-US" w:eastAsia="zh-CN"/>
        </w:rPr>
        <w:t>(第 61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《广播电视广告播出管理办法》经国家广播电影电视总局2009年8月27日局务会议审议通过，现予发布，自2010年1月1日起施行。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国家广播电影电视总局局长：王太华</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二○○九年九月八日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6" w:lineRule="atLeast"/>
        <w:ind w:left="0" w:right="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广播电视广告播出管理办法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（2009年9月8日 国家广播电影电视总局令第61号  根据2011年11月25日《&lt;广播电视广告播出管理办法&gt;的补充规定》修订）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第一条  为了规范广播电视广告播出秩序，促进广播电视广告业健康发展，保障公民合法权益，依据《中华人民共和国广告法》、《广播电视管理条例》等法律、行政法规，制定本办法。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第二条  广播电台、电视台（含广播电视台）等广播电视播出机构（以下简称“播出机构”）的广告播出活动，以及广播电视传输机构的相关活动，适用本办法。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第三条  本办法所称广播电视广告包括公益广告和商业广告（含资讯服务、广播购物和电视购物短片广告等）。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第四条  广播电视广告播出活动应当坚持以人为本，遵循合法、真实、公平、诚实信用的原则。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第五条  广播电视行政部门对广播电视广告播出活动实行属地管理、分级负责。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国务院广播电视行政部门负责全国广播电视广告播出活动的监督管理工作。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县级以上地方人民政府广播电视行政部门负责本行政区域内广播电视广告播出活动的监督管理工作。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第六条  广播电视行政部门鼓励广播电视公益广告制作和播出，对成绩显著的组织、个人予以表彰。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第二章 广告内容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第七条  广播电视广告是广播电视节目的重要组成部分，应当坚持正确导向，树立良好文化品位，与广播电视节目相和谐。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第八条  广播电视广告禁止含有下列内容：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（二）危害国家统一、主权和领土完整，危害国家安全，或者损害国家荣誉和利益的；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（三）煽动民族仇恨、民族歧视，侵害民族风俗习惯，伤害民族感情，破坏民族团结，违反宗教政策的；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（五）宣扬邪教、淫秽、赌博、暴力、迷信，危害社会公德或者民族优秀文化传统的；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（六）侮辱、歧视或者诽谤他人，侵害他人合法权益的；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（七）诱使未成年人产生不良行为或者不良价值观，危害其身心健康的；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（八）使用绝对化语言，欺骗、误导公众，故意使用错别字或者篡改成语的；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（九）商业广告中使用、变相使用中华人民共和国国旗、国徽、国歌，使用、变相使用国家领导人、领袖人物的名义、形象、声音、名言、字体或者国家机关和国家机关工作人员的名义、形象的；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（十）药品、医疗器械、医疗和健康资讯类广告中含有宣传治愈率、有效率，或者以医生、专家、患者、公众人物等形象做疗效证明的；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（十一）法律、行政法规和国家有关规定禁止的其他内容。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第九条  禁止播出下列广播电视广告：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（一）以新闻报道形式发布的广告；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（二）烟草制品广告；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（三）处方药品广告；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（四）治疗恶性肿瘤、肝病、性病或者提高性功能的药品、食品、医疗器械、医疗广告；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（五）姓名解析、运程分析、缘分测试、交友聊天等声讯服务广告；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（六）出现“母乳代用品”用语的乳制品广告；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（七）法律、行政法规和国家有关规定禁止播出的其他广告。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第十条  时政新闻类节（栏）目不得以企业或者产品名称等冠名。有关人物专访、企业专题报道等节目中不得含有地址和联系方式等内容。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第十一条  投资咨询、金融理财和连锁加盟等具有投资性质的广告，应当含有“投资有风险”等警示内容。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第十二条  除福利彩票、体育彩票等依法批准的广告外，不得播出其他具有博彩性质的广告。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第三章 广告播出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第十三条  广播电视广告播出应当合理编排。其中，商业广告应当控制总量、均衡配置。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第十四条  广播电视广告播出不得影响广播电视节目的完整性。除在节目自然段的间歇外，不得随意插播广告。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第十五条  播出机构每套节目每小时商业广告播出时长不得超过12分钟。其中，广播电台在11:00至13:00之间、电视台在19:00至21:00之间，商业广告播出总时长不得超过18分钟。</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在执行转播、直播任务等特殊情况下，商业广告可以顺延播出。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第十六条  播出机构每套节目每日公益广告播出时长不得少于商业广告时长的3%。其中，广播电台在11:00至13:00之间、电视台在19:00至21:00之间，公益广告播出数量不得少于4条（次）。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第十七条  播出电视剧时，不得在每集（以四十五分钟计）中间以任何形式插播广告。播出电影时，插播广告参照前款规定执行。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第十八条  除电影、电视剧剧场或者节（栏）目冠名标识外，禁止播出任何形式的挂角广告。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第十九条  电影、电视剧剧场或者节（栏）目冠名标识不得含有下列情形：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（一）单独出现企业、产品名称，或者剧场、节（栏）目名称难以辨认的；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（二）标识尺寸大于台标，或者企业、产品名称的字体尺寸大于剧场、节（栏）目名称的；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（三）翻滚变化，每次显示时长超过5分钟，或者每段冠名标识显示间隔少于10分钟的；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（四）出现经营服务范围、项目、功能、联系方式、形象代言人等文字、图像的。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第二十条  电影、电视剧剧场或者节（栏）目不得以治疗皮肤病、癫痫、痔疮、脚气、妇科、生殖泌尿系统等疾病的药品或者医疗机构作冠名。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第二十一条  转播、传输广播电视节目时，必须保证被转播、传输节目的完整性。不得替换、遮盖所转播、传输节目中的广告；不得以游动字幕、叠加字幕、挂角广告等任何形式插播自行组织的广告。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第二十二条  经批准在境内落地的境外电视频道中播出的广告，其内容应当符合中国法律、法规和本办法的规定。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第二十三条  播出商业广告应当尊重公众生活习惯。在6:30至7:30、11:30至12:30以及18:30至20:00的公众用餐时间，不得播出治疗皮肤病、痔疮、脚气、妇科、生殖泌尿系统等疾病的药品、医疗器械、医疗和妇女卫生用品广告。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第二十四条  播出机构应当严格控制酒类商业广告，不得在以未成年人为主要传播对象的频率、频道、节（栏）目中播出。广播电台每套节目每小时播出的烈性酒类商业广告，不得超过2条；电视台每套节目每日播出的烈性酒类商业广告不得超过12条，其中19:00至21:00之间不得超过2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第二十五条  在中小学生假期和未成年人相对集中的收听、收视时段，或者以未成年人为主要传播对象的频率、频道、节（栏）目中，不得播出不适宜未成年人收听、收视的商业广告。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第二十六条  播出电视商业广告时不得隐匿台标和频道标识。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第二十七条  广告主、广告经营者不得通过广告投放等方式干预、影响广播电视节目的正常播出。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第四章 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第二十八条  县级以上人民政府广播电视行政部门应当加强对本行政区域内广播电视广告播出活动的监督管理，建立、完善监督管理制度和技术手段。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第二十九条  县级以上人民政府广播电视行政部门应当建立公众举报机制，公布举报电话，及时调查、处理并公布结果。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第三十条  县级以上地方人民政府广播电视行政部门在对广播电视广告违法行为作出处理决定后5个工作日内，应当将处理情况报上一级人民政府广播电视行政部门备案。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第三十一条  因公共利益需要等特殊情况，省、自治区、直辖市以上人民政府广播电视行政部门可以要求播出机构在指定时段播出特定的公益广告，或者作出暂停播出商业广告的决定。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第三十二条  播出机构从事广告经营活动应当取得合法资质，非广告经营部门不得从事广播电视广告经营活动，记者不得借采访名义承揽广告业务。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第三十三条  播出机构应当建立广告经营、审查、播出管理制度，负责对所播出的广告进行审查。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第三十四条  播出机构应当加强对广告业务承接登记、审核等档案资料的保存和管理。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第三十五条  药品、医疗器械、医疗、食品、化妆品、农药、兽药、金融理财等须经有关行政部门审批的商业广告，播出机构在播出前应当严格审验其依法批准的文件、材料。不得播出未经审批、材料不全或者与审批通过的内容不一致的商业广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第三十六条  制作和播出药品、医疗器械、医疗和健康资讯类广告需要聘请医学专家作为嘉宾的，播出机构应当核验嘉宾的医师执业证书、工作证、职称证明等相关证明文件，并在广告中据实提示，不得聘请无有关专业资质的人员担当嘉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第三十七条  因广告主、广告经营者提供虚假证明文件导致播出的广告违反本办法规定的，广播电视行政部门可以对有关播出机构减轻或者免除处罚。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第三十八条  国务院广播电视行政部门推动建立播出机构行业自律组织。该组织可以按照章程的规定，采取向社会公告、推荐和撤销“广播电视广告播出行业自律示范单位”等措施，加强行业自律。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第五章 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第三十九条  违反本办法第八条、第九条的规定，由县级以上人民政府广播电视行政部门责令停止违法行为或者责令改正，给予警告，可以并处三万元以下罚款；情节严重的，由原发证机关吊销《广播电视频道许可证》、《广播电视播出机构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第四十条  违反本办法第十五条、第十六条、第十七条的规定，以及违反本办法第二十一条规定插播广告的，由县级以上人民政府广播电视行政部门依据《广播电视管理条例》第五十条、第五十一条的有关规定给予处罚。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第四十一条  违反本办法第十条、第十二条、第十八条、第十九条、第二十条、第二十三条至第二十七条、第三十三条、第三十五条、第三十六条的规定，或者违反本办法第二十一条规定替换、遮盖广告的，由县级以上人民政府广播电视行政部门责令停止违法行为或者责令改正，给予警告，可以并处二万元以下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第四十二条  违反本办法规定的播出机构，由县级以上人民政府广播电视行政部门依据国家有关规定予以处理。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第四十三条  广播电视行政部门工作人员滥用职权、玩忽职守、徇私舞弊或者未依照本办法规定履行职责的，对负有责任的主管人员和直接责任人员依法给予处分。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第六章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6" w:lineRule="atLeast"/>
        <w:ind w:left="0" w:right="0" w:firstLine="420"/>
        <w:jc w:val="left"/>
        <w:rPr>
          <w:rFonts w:hint="eastAsia" w:ascii="仿宋" w:hAnsi="仿宋" w:eastAsia="仿宋" w:cs="仿宋"/>
          <w:i w:val="0"/>
          <w:caps w:val="0"/>
          <w:color w:val="333333"/>
          <w:spacing w:val="0"/>
          <w:sz w:val="25"/>
          <w:szCs w:val="25"/>
          <w:u w:val="none"/>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第四十四条  本办法自2010年1月1日起施行。2003年9月15日国家广播电影电视总局发布的《广播电视广告播放管理暂行办法》同时废止。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7406721"/>
    <w:rsid w:val="29F52234"/>
    <w:rsid w:val="31A15F24"/>
    <w:rsid w:val="395347B5"/>
    <w:rsid w:val="39A232A0"/>
    <w:rsid w:val="39C251E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2022-07-01T08:51:34Z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