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方正黑体" w:hAnsi="方正黑体" w:eastAsia="方正黑体" w:cs="方正黑体"/>
          <w:sz w:val="32"/>
          <w:szCs w:val="40"/>
          <w:lang w:val="en-US" w:eastAsia="zh-CN"/>
        </w:rPr>
      </w:pPr>
      <w:r>
        <w:rPr>
          <w:rFonts w:hint="eastAsia" w:ascii="方正黑体" w:hAnsi="方正黑体" w:eastAsia="方正黑体" w:cs="方正黑体"/>
          <w:sz w:val="32"/>
          <w:szCs w:val="40"/>
          <w:lang w:eastAsia="zh-CN"/>
        </w:rPr>
        <w:t>附件</w:t>
      </w:r>
      <w:r>
        <w:rPr>
          <w:rFonts w:hint="eastAsia" w:ascii="方正黑体" w:hAnsi="方正黑体" w:eastAsia="方正黑体" w:cs="方正黑体"/>
          <w:sz w:val="32"/>
          <w:szCs w:val="4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2023年度电视剧引导扶持专项资金项目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“深入生活、扎根人民”拟倾斜项目公示名单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  <w:t>（排名不分先后）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default"/>
          <w:sz w:val="32"/>
          <w:szCs w:val="40"/>
          <w:lang w:val="en-US" w:eastAsia="zh-CN"/>
        </w:rPr>
      </w:pPr>
    </w:p>
    <w:tbl>
      <w:tblPr>
        <w:tblStyle w:val="5"/>
        <w:tblW w:w="8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455"/>
        <w:gridCol w:w="2550"/>
        <w:gridCol w:w="3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剧目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申报机构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问苍茫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潇湘电影集团有限公司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风禾尽起张居正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新丽电视传媒（北京）有限公司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欢迎来到麦乐村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北京完美世界影视有限公司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日光之城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西藏金品源文化有限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执行局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电视剧、网络剧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厦门起山影业有限公司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奇奇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北京新惟影业有限公司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冲锋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深圳市腾讯计算机系统有限公司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eastAsia="zh-CN"/>
              </w:rPr>
              <w:t>少年黄大年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网络电影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广西壹涧文化传媒有限公司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方正仿宋_GBK" w:hAnsi="方正仿宋_GBK" w:eastAsia="方正仿宋_GBK" w:cs="方正仿宋_GBK"/>
          <w:sz w:val="36"/>
          <w:szCs w:val="44"/>
          <w:lang w:val="en-US" w:eastAsia="zh-CN"/>
        </w:rPr>
      </w:pPr>
    </w:p>
    <w:p/>
    <w:sectPr>
      <w:footerReference r:id="rId3" w:type="default"/>
      <w:pgSz w:w="11906" w:h="16838"/>
      <w:pgMar w:top="2137" w:right="1633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BF8A8F"/>
    <w:rsid w:val="EAE9C9A5"/>
    <w:rsid w:val="FBAF6DF1"/>
    <w:rsid w:val="FD7FB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335</TotalTime>
  <ScaleCrop>false</ScaleCrop>
  <LinksUpToDate>false</LinksUpToDate>
  <CharactersWithSpaces>0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段家琪</cp:lastModifiedBy>
  <dcterms:modified xsi:type="dcterms:W3CDTF">2023-09-22T20:11:26Z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